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framePr w:w="3453" w:h="811" w:hRule="exact" w:vAnchor="margin" w:hAnchor="page" w:x="7020"/>
        <w:rPr>
          <w:sz w:val="52"/>
          <w:szCs w:val="52"/>
        </w:rPr>
      </w:pPr>
      <w:r>
        <w:rPr>
          <w:rFonts w:hint="eastAsia"/>
          <w:sz w:val="52"/>
          <w:szCs w:val="52"/>
        </w:rPr>
        <w:t>T/CAQI</w:t>
      </w:r>
    </w:p>
    <w:p>
      <w:pPr>
        <w:pStyle w:val="109"/>
      </w:pPr>
      <w:r>
        <w:rPr>
          <w:rFonts w:hint="eastAsia"/>
        </w:rPr>
        <w:t>中国质量检验协会团体标准标准</w:t>
      </w:r>
    </w:p>
    <w:p>
      <w:pPr>
        <w:pStyle w:val="73"/>
      </w:pPr>
      <w:r>
        <w:rPr>
          <w:rFonts w:hint="eastAsia" w:ascii="Times New Roman"/>
        </w:rPr>
        <w:t>T</w:t>
      </w:r>
      <w:r>
        <w:rPr>
          <w:rFonts w:ascii="Times New Roman"/>
        </w:rPr>
        <w:t xml:space="preserve">/ CAQI </w:t>
      </w:r>
      <w:r>
        <w:fldChar w:fldCharType="begin">
          <w:ffData>
            <w:name w:val="StdNo1"/>
            <w:enabled/>
            <w:calcOnExit w:val="0"/>
            <w:textInput>
              <w:default w:val="XXXXX"/>
            </w:textInput>
          </w:ffData>
        </w:fldChar>
      </w:r>
      <w:bookmarkStart w:id="0" w:name="StdNo1"/>
      <w:r>
        <w:instrText xml:space="preserve"> FORMTEXT </w:instrText>
      </w:r>
      <w:r>
        <w:fldChar w:fldCharType="separate"/>
      </w:r>
      <w:r>
        <w:t>0</w:t>
      </w:r>
      <w:r>
        <w:rPr>
          <w:rFonts w:hint="eastAsia"/>
        </w:rPr>
        <w:t>005</w:t>
      </w:r>
      <w:r>
        <w:fldChar w:fldCharType="end"/>
      </w:r>
      <w:bookmarkEnd w:id="0"/>
      <w:r>
        <w:t>—</w:t>
      </w:r>
      <w:r>
        <w:fldChar w:fldCharType="begin">
          <w:ffData>
            <w:name w:val="StdNo2"/>
            <w:enabled/>
            <w:calcOnExit w:val="0"/>
            <w:textInput>
              <w:default w:val="XXXX"/>
              <w:maxLength w:val="4"/>
            </w:textInput>
          </w:ffData>
        </w:fldChar>
      </w:r>
      <w:bookmarkStart w:id="1" w:name="StdNo2"/>
      <w:r>
        <w:instrText xml:space="preserve"> FORMTEXT </w:instrText>
      </w:r>
      <w:r>
        <w:fldChar w:fldCharType="separate"/>
      </w:r>
      <w:r>
        <w:rPr>
          <w:rFonts w:hint="eastAsia"/>
        </w:rPr>
        <w:t>2019</w:t>
      </w:r>
      <w:r>
        <w:fldChar w:fldCharType="end"/>
      </w:r>
      <w:bookmarkEnd w:id="1"/>
    </w:p>
    <w:tbl>
      <w:tblPr>
        <w:tblStyle w:val="2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noWrap w:val="0"/>
            <w:vAlign w:val="top"/>
          </w:tcPr>
          <w:p>
            <w:pPr>
              <w:pStyle w:val="82"/>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Dyy9YAAAAIAQAADwAAAAAAAAABACAAAAAiAAAAZHJzL2Rvd25y&#10;ZXYueG1sUEsBAhQAFAAAAAgAh07iQP00wu6OAQAAGQMAAA4AAAAAAAAAAQAgAAAAJQEAAGRycy9l&#10;Mm9Eb2MueG1sUEsFBgAAAAAGAAYAWQEAACUFAAAAAA==&#10;">
                      <v:fill on="t" focussize="0,0"/>
                      <v:stroke on="f"/>
                      <v:imagedata o:title=""/>
                      <o:lock v:ext="edit" aspectratio="f"/>
                    </v:rect>
                  </w:pict>
                </mc:Fallback>
              </mc:AlternateContent>
            </w:r>
            <w:r>
              <w:fldChar w:fldCharType="begin">
                <w:ffData>
                  <w:name w:val="DT"/>
                  <w:enabled/>
                  <w:calcOnExit w:val="0"/>
                  <w:entryMacro w:val="ShowHelp4"/>
                  <w:textInput/>
                </w:ffData>
              </w:fldChar>
            </w:r>
            <w:bookmarkStart w:id="2" w:name="DT"/>
            <w:r>
              <w:instrText xml:space="preserve"> FORMTEXT </w:instrText>
            </w:r>
            <w:r>
              <w:fldChar w:fldCharType="separate"/>
            </w:r>
            <w:r>
              <w:t>     </w:t>
            </w:r>
            <w:r>
              <w:fldChar w:fldCharType="end"/>
            </w:r>
            <w:bookmarkEnd w:id="2"/>
          </w:p>
        </w:tc>
      </w:tr>
    </w:tbl>
    <w:p>
      <w:pPr>
        <w:pStyle w:val="73"/>
      </w:pPr>
    </w:p>
    <w:p>
      <w:pPr>
        <w:pStyle w:val="73"/>
      </w:pPr>
    </w:p>
    <w:p>
      <w:pPr>
        <w:pStyle w:val="41"/>
        <w:framePr w:x="1524" w:y="6158"/>
        <w:rPr>
          <w:rFonts w:hint="eastAsia"/>
        </w:rPr>
      </w:pPr>
      <w:r>
        <w:fldChar w:fldCharType="begin">
          <w:ffData>
            <w:name w:val="StdName"/>
            <w:enabled/>
            <w:calcOnExit w:val="0"/>
            <w:textInput>
              <w:default w:val="点击此处添加标准名称"/>
            </w:textInput>
          </w:ffData>
        </w:fldChar>
      </w:r>
      <w:bookmarkStart w:id="3" w:name="StdName"/>
      <w:r>
        <w:instrText xml:space="preserve"> FORMTEXT </w:instrText>
      </w:r>
      <w:r>
        <w:fldChar w:fldCharType="separate"/>
      </w:r>
      <w:r>
        <w:rPr>
          <w:rFonts w:hint="eastAsia"/>
        </w:rPr>
        <w:t>分析仪器</w:t>
      </w:r>
      <w:r>
        <w:rPr>
          <w:rFonts w:hint="eastAsia"/>
          <w:lang w:val="en-US" w:eastAsia="zh-CN"/>
        </w:rPr>
        <w:t>综合</w:t>
      </w:r>
      <w:r>
        <w:rPr>
          <w:rFonts w:hint="eastAsia"/>
        </w:rPr>
        <w:t xml:space="preserve">验证与评价 </w:t>
      </w:r>
    </w:p>
    <w:p>
      <w:pPr>
        <w:pStyle w:val="41"/>
        <w:framePr w:x="1524" w:y="6158"/>
        <w:rPr>
          <w:rFonts w:hint="eastAsia" w:eastAsia="黑体"/>
          <w:lang w:val="en-US" w:eastAsia="zh-CN"/>
        </w:rPr>
      </w:pPr>
      <w:r>
        <w:rPr>
          <w:rFonts w:hint="eastAsia"/>
        </w:rPr>
        <w:t>第5部分：固相萃取仪验证与评价规</w:t>
      </w:r>
      <w:r>
        <w:fldChar w:fldCharType="end"/>
      </w:r>
      <w:bookmarkEnd w:id="3"/>
      <w:r>
        <w:rPr>
          <w:rFonts w:hint="eastAsia"/>
          <w:lang w:val="en-US" w:eastAsia="zh-CN"/>
        </w:rPr>
        <w:t>程</w:t>
      </w:r>
    </w:p>
    <w:p>
      <w:pPr>
        <w:pStyle w:val="40"/>
        <w:framePr w:x="1524" w:y="6158"/>
      </w:pPr>
    </w:p>
    <w:tbl>
      <w:tblPr>
        <w:tblStyle w:val="2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6"/>
              <w:framePr w:x="1524" w:y="6158"/>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IbJ6nGPAQAAGQMAAA4AAAAAAAAAAQAgAAAAJAEAAGRycy9l&#10;Mm9Eb2MueG1sUEsFBgAAAAAGAAYAWQEAACUFAA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GL5dYAAAAJAQAADwAAAAAAAAABACAAAAAiAAAAZHJzL2Rvd25y&#10;ZXYueG1sUEsBAhQAFAAAAAgAh07iQB50l16OAQAAGQMAAA4AAAAAAAAAAQAgAAAAJQEAAGRycy9l&#10;Mm9Eb2MueG1sUEsFBgAAAAAGAAYAWQEAACUFAAAAAA==&#10;">
                      <v:fill on="t" focussize="0,0"/>
                      <v:stroke on="f"/>
                      <v:imagedata o:title=""/>
                      <o:lock v:ext="edit" aspectratio="f"/>
                    </v:rect>
                  </w:pict>
                </mc:Fallback>
              </mc:AlternateContent>
            </w:r>
            <w: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5"/>
              <w:framePr w:x="1524" w:y="6158"/>
            </w:pPr>
            <w:r>
              <w:rPr>
                <w:rFonts w:hint="eastAsia"/>
              </w:rPr>
              <w:t>2019-08-08</w:t>
            </w:r>
          </w:p>
        </w:tc>
      </w:tr>
    </w:tbl>
    <w:p>
      <w:pPr>
        <w:pStyle w:val="53"/>
      </w:pPr>
      <w:r>
        <w:rPr>
          <w:rFonts w:ascii="黑体"/>
        </w:rPr>
        <w:fldChar w:fldCharType="begin">
          <w:ffData>
            <w:name w:val="FY"/>
            <w:enabled/>
            <w:calcOnExit w:val="0"/>
            <w:entryMacro w:val="ShowHelp8"/>
            <w:textInput>
              <w:default w:val="XXXX"/>
              <w:maxLength w:val="4"/>
            </w:textInput>
          </w:ffData>
        </w:fldChar>
      </w:r>
      <w:bookmarkStart w:id="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entryMacro w:val="ShowHelp8"/>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5sGUecwBAACOAwAADgAAAAAAAAABACAAAAAlAQAA&#10;ZHJzL2Uyb0RvYy54bWxQSwUGAAAAAAYABgBZAQAAYwUAAAAA&#10;">
                <v:fill on="f" focussize="0,0"/>
                <v:stroke color="#000000" joinstyle="round"/>
                <v:imagedata o:title=""/>
                <o:lock v:ext="edit" aspectratio="f"/>
                <w10:anchorlock/>
              </v:line>
            </w:pict>
          </mc:Fallback>
        </mc:AlternateContent>
      </w:r>
    </w:p>
    <w:p>
      <w:pPr>
        <w:pStyle w:val="127"/>
      </w:pPr>
      <w:r>
        <w:rPr>
          <w:rFonts w:ascii="黑体"/>
        </w:rPr>
        <w:fldChar w:fldCharType="begin">
          <w:ffData>
            <w:name w:val="SY"/>
            <w:enabled/>
            <w:calcOnExit w:val="0"/>
            <w:entryMacro w:val="ShowHelp9"/>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68"/>
      </w:pPr>
      <w:r>
        <w:rPr>
          <w:rFonts w:hint="eastAsia"/>
        </w:rPr>
        <w:t>中国质量检验协会          发布</w:t>
      </w:r>
    </w:p>
    <w:p>
      <w:pPr>
        <w:pStyle w:val="21"/>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CfK7aqzQEAAI4DAAAOAAAAAAAAAAEAIAAAACYB&#10;AABkcnMvZTJvRG9jLnhtbFBLBQYAAAAABgAGAFkBAABlBQAAAAA=&#10;">
                <v:fill on="f" focussize="0,0"/>
                <v:stroke color="#000000" joinstyle="round"/>
                <v:imagedata o:title=""/>
                <o:lock v:ext="edit" aspectratio="f"/>
              </v:line>
            </w:pict>
          </mc:Fallback>
        </mc:AlternateContent>
      </w:r>
    </w:p>
    <w:p>
      <w:pPr>
        <w:pStyle w:val="83"/>
        <w:rPr>
          <w:rFonts w:hint="eastAsia"/>
        </w:rPr>
      </w:pPr>
      <w:bookmarkStart w:id="10" w:name="_Toc16242689"/>
      <w:bookmarkStart w:id="11" w:name="_Toc16243525"/>
      <w:bookmarkStart w:id="12" w:name="_Toc16242777"/>
      <w:bookmarkStart w:id="13" w:name="_Toc16242734"/>
      <w:bookmarkStart w:id="14" w:name="_Toc16243571"/>
      <w:r>
        <w:rPr>
          <w:rFonts w:hint="eastAsia"/>
        </w:rPr>
        <w:t>目</w:t>
      </w:r>
      <w:bookmarkStart w:id="15" w:name="BKML"/>
      <w:r>
        <w:rPr>
          <w:rFonts w:hint="eastAsia" w:ascii="MS Mincho" w:hAnsi="MS Mincho" w:eastAsia="MS Mincho" w:cs="MS Mincho"/>
        </w:rPr>
        <w:t>  </w:t>
      </w:r>
      <w:r>
        <w:rPr>
          <w:rFonts w:hint="eastAsia"/>
        </w:rPr>
        <w:t>次</w:t>
      </w:r>
      <w:bookmarkEnd w:id="15"/>
    </w:p>
    <w:p>
      <w:pPr>
        <w:pStyle w:val="17"/>
        <w:spacing w:before="78" w:after="78"/>
        <w:rPr>
          <w:rFonts w:ascii="Calibri" w:hAnsi="Calibr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 \* MERGEFORMAT</w:instrText>
      </w:r>
      <w:r>
        <w:instrText xml:space="preserve"> </w:instrText>
      </w:r>
      <w:r>
        <w:fldChar w:fldCharType="separate"/>
      </w:r>
      <w:r>
        <w:fldChar w:fldCharType="begin" w:fldLock="1"/>
      </w:r>
      <w:r>
        <w:rPr>
          <w:rStyle w:val="35"/>
        </w:rPr>
        <w:instrText xml:space="preserve"> </w:instrText>
      </w:r>
      <w:r>
        <w:instrText xml:space="preserve">HYPERLINK \l "_Toc16243616"</w:instrText>
      </w:r>
      <w:r>
        <w:rPr>
          <w:rStyle w:val="35"/>
        </w:rPr>
        <w:instrText xml:space="preserve"> </w:instrText>
      </w:r>
      <w:r>
        <w:fldChar w:fldCharType="separate"/>
      </w:r>
      <w:r>
        <w:rPr>
          <w:rStyle w:val="35"/>
          <w:rFonts w:hint="eastAsia"/>
        </w:rPr>
        <w:t>前言</w:t>
      </w:r>
      <w:r>
        <w:tab/>
      </w:r>
      <w:r>
        <w:fldChar w:fldCharType="begin" w:fldLock="1"/>
      </w:r>
      <w:r>
        <w:instrText xml:space="preserve"> PAGEREF _Toc16243616 \h </w:instrText>
      </w:r>
      <w:r>
        <w:fldChar w:fldCharType="separate"/>
      </w:r>
      <w:r>
        <w:t>III</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"_Toc16243617"</w:instrText>
      </w:r>
      <w:r>
        <w:rPr>
          <w:rStyle w:val="35"/>
        </w:rPr>
        <w:instrText xml:space="preserve"> </w:instrText>
      </w:r>
      <w:r>
        <w:fldChar w:fldCharType="separate"/>
      </w:r>
      <w:r>
        <w:rPr>
          <w:rStyle w:val="35"/>
        </w:rPr>
        <w:t>1</w:t>
      </w:r>
      <w:r>
        <w:rPr>
          <w:rStyle w:val="35"/>
          <w:rFonts w:hint="eastAsia"/>
        </w:rPr>
        <w:t>　范围</w:t>
      </w:r>
      <w:r>
        <w:tab/>
      </w:r>
      <w:r>
        <w:fldChar w:fldCharType="begin" w:fldLock="1"/>
      </w:r>
      <w:r>
        <w:instrText xml:space="preserve"> PAGEREF _Toc16243617 \h </w:instrText>
      </w:r>
      <w:r>
        <w:fldChar w:fldCharType="separate"/>
      </w:r>
      <w:r>
        <w:t>1</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"_Toc16243618"</w:instrText>
      </w:r>
      <w:r>
        <w:rPr>
          <w:rStyle w:val="35"/>
        </w:rPr>
        <w:instrText xml:space="preserve"> </w:instrText>
      </w:r>
      <w:r>
        <w:fldChar w:fldCharType="separate"/>
      </w:r>
      <w:r>
        <w:rPr>
          <w:rStyle w:val="35"/>
        </w:rPr>
        <w:t>2</w:t>
      </w:r>
      <w:r>
        <w:rPr>
          <w:rStyle w:val="35"/>
          <w:rFonts w:hint="eastAsia"/>
        </w:rPr>
        <w:t>　规范性引用文件</w:t>
      </w:r>
      <w:r>
        <w:tab/>
      </w:r>
      <w:r>
        <w:fldChar w:fldCharType="begin" w:fldLock="1"/>
      </w:r>
      <w:r>
        <w:instrText xml:space="preserve"> PAGEREF _Toc16243618 \h </w:instrText>
      </w:r>
      <w:r>
        <w:fldChar w:fldCharType="separate"/>
      </w:r>
      <w:r>
        <w:t>1</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"_Toc16243619"</w:instrText>
      </w:r>
      <w:r>
        <w:rPr>
          <w:rStyle w:val="35"/>
        </w:rPr>
        <w:instrText xml:space="preserve"> </w:instrText>
      </w:r>
      <w:r>
        <w:fldChar w:fldCharType="separate"/>
      </w:r>
      <w:r>
        <w:rPr>
          <w:rStyle w:val="35"/>
        </w:rPr>
        <w:t>3</w:t>
      </w:r>
      <w:r>
        <w:rPr>
          <w:rStyle w:val="35"/>
          <w:rFonts w:hint="eastAsia"/>
        </w:rPr>
        <w:t>　术语和定义</w:t>
      </w:r>
      <w:r>
        <w:tab/>
      </w:r>
      <w:r>
        <w:fldChar w:fldCharType="begin" w:fldLock="1"/>
      </w:r>
      <w:r>
        <w:instrText xml:space="preserve"> PAGEREF _Toc16243619 \h </w:instrText>
      </w:r>
      <w:r>
        <w:fldChar w:fldCharType="separate"/>
      </w:r>
      <w:r>
        <w:t>1</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"_Toc16243620"</w:instrText>
      </w:r>
      <w:r>
        <w:rPr>
          <w:rStyle w:val="35"/>
        </w:rPr>
        <w:instrText xml:space="preserve"> </w:instrText>
      </w:r>
      <w:r>
        <w:fldChar w:fldCharType="separate"/>
      </w:r>
      <w:r>
        <w:rPr>
          <w:rStyle w:val="35"/>
        </w:rPr>
        <w:t>3.1</w:t>
      </w:r>
      <w:r>
        <w:tab/>
      </w:r>
      <w:r>
        <w:fldChar w:fldCharType="begin" w:fldLock="1"/>
      </w:r>
      <w:r>
        <w:instrText xml:space="preserve"> PAGEREF _Toc16243620 \h </w:instrText>
      </w:r>
      <w:r>
        <w:fldChar w:fldCharType="separate"/>
      </w:r>
      <w:r>
        <w:t>1</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"_Toc16243621"</w:instrText>
      </w:r>
      <w:r>
        <w:rPr>
          <w:rStyle w:val="35"/>
        </w:rPr>
        <w:instrText xml:space="preserve"> </w:instrText>
      </w:r>
      <w:r>
        <w:fldChar w:fldCharType="separate"/>
      </w:r>
      <w:r>
        <w:rPr>
          <w:rStyle w:val="35"/>
        </w:rPr>
        <w:t>3.2</w:t>
      </w:r>
      <w:r>
        <w:tab/>
      </w:r>
      <w:r>
        <w:fldChar w:fldCharType="begin" w:fldLock="1"/>
      </w:r>
      <w:r>
        <w:instrText xml:space="preserve"> PAGEREF _Toc16243621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"_Toc16243622"</w:instrText>
      </w:r>
      <w:r>
        <w:rPr>
          <w:rStyle w:val="35"/>
        </w:rPr>
        <w:instrText xml:space="preserve"> </w:instrText>
      </w:r>
      <w:r>
        <w:fldChar w:fldCharType="separate"/>
      </w:r>
      <w:r>
        <w:rPr>
          <w:rStyle w:val="35"/>
        </w:rPr>
        <w:t>3.3</w:t>
      </w:r>
      <w:r>
        <w:tab/>
      </w:r>
      <w:r>
        <w:fldChar w:fldCharType="begin" w:fldLock="1"/>
      </w:r>
      <w:r>
        <w:instrText xml:space="preserve"> PAGEREF _Toc16243622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"_Toc16243623"</w:instrText>
      </w:r>
      <w:r>
        <w:rPr>
          <w:rStyle w:val="35"/>
        </w:rPr>
        <w:instrText xml:space="preserve"> </w:instrText>
      </w:r>
      <w:r>
        <w:fldChar w:fldCharType="separate"/>
      </w:r>
      <w:r>
        <w:rPr>
          <w:rStyle w:val="35"/>
        </w:rPr>
        <w:t>3.4</w:t>
      </w:r>
      <w:r>
        <w:tab/>
      </w:r>
      <w:r>
        <w:fldChar w:fldCharType="begin" w:fldLock="1"/>
      </w:r>
      <w:r>
        <w:instrText xml:space="preserve"> PAGEREF _Toc16243623 \h </w:instrText>
      </w:r>
      <w:r>
        <w:fldChar w:fldCharType="separate"/>
      </w:r>
      <w:r>
        <w:t>2</w:t>
      </w:r>
      <w:r>
        <w:fldChar w:fldCharType="end"/>
      </w:r>
      <w:r>
        <w:fldChar w:fldCharType="end"/>
      </w:r>
    </w:p>
    <w:p>
      <w:pPr>
        <w:pStyle w:val="11"/>
        <w:ind w:firstLine="210"/>
        <w:rPr>
          <w:rStyle w:val="35"/>
        </w:rPr>
      </w:pPr>
      <w:r>
        <w:fldChar w:fldCharType="begin" w:fldLock="1"/>
      </w:r>
      <w:r>
        <w:rPr>
          <w:rStyle w:val="35"/>
        </w:rPr>
        <w:instrText xml:space="preserve"> </w:instrText>
      </w:r>
      <w:r>
        <w:instrText xml:space="preserve">HYPERLINK \l "_Toc16243624"</w:instrText>
      </w:r>
      <w:r>
        <w:rPr>
          <w:rStyle w:val="35"/>
        </w:rPr>
        <w:instrText xml:space="preserve"> </w:instrText>
      </w:r>
      <w:r>
        <w:fldChar w:fldCharType="separate"/>
      </w:r>
      <w:r>
        <w:rPr>
          <w:rStyle w:val="35"/>
        </w:rPr>
        <w:t>3.5</w:t>
      </w:r>
      <w:r>
        <w:tab/>
      </w:r>
      <w:r>
        <w:fldChar w:fldCharType="begin" w:fldLock="1"/>
      </w:r>
      <w:r>
        <w:instrText xml:space="preserve"> PAGEREF _Toc16243624 \h </w:instrText>
      </w:r>
      <w:r>
        <w:fldChar w:fldCharType="separate"/>
      </w:r>
      <w:r>
        <w:t>2</w:t>
      </w:r>
      <w:r>
        <w:fldChar w:fldCharType="end"/>
      </w:r>
      <w:r>
        <w:fldChar w:fldCharType="end"/>
      </w:r>
    </w:p>
    <w:p>
      <w:pPr>
        <w:pStyle w:val="11"/>
        <w:ind w:firstLine="0" w:firstLineChars="0"/>
        <w:rPr>
          <w:rStyle w:val="35"/>
        </w:rPr>
      </w:pPr>
      <w:r>
        <w:rPr>
          <w:rStyle w:val="35"/>
          <w:rFonts w:hint="eastAsia"/>
          <w:lang w:val="en-US" w:eastAsia="zh-CN"/>
        </w:rPr>
        <w:t>4 总则</w:t>
      </w:r>
      <w:r>
        <w:fldChar w:fldCharType="begin" w:fldLock="1"/>
      </w:r>
      <w:r>
        <w:rPr>
          <w:rStyle w:val="35"/>
        </w:rPr>
        <w:instrText xml:space="preserve"> </w:instrText>
      </w:r>
      <w:r>
        <w:instrText xml:space="preserve">HYPERLINK \l "_Toc16243624"</w:instrText>
      </w:r>
      <w:r>
        <w:rPr>
          <w:rStyle w:val="35"/>
        </w:rPr>
        <w:instrText xml:space="preserve"> </w:instrText>
      </w:r>
      <w:r>
        <w:fldChar w:fldCharType="separate"/>
      </w:r>
      <w:r>
        <w:tab/>
      </w:r>
      <w:r>
        <w:fldChar w:fldCharType="begin" w:fldLock="1"/>
      </w:r>
      <w:r>
        <w:instrText xml:space="preserve"> PAGEREF _Toc16243624 \h </w:instrText>
      </w:r>
      <w:r>
        <w:fldChar w:fldCharType="separate"/>
      </w:r>
      <w:r>
        <w:t>2</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"_Toc16243625"</w:instrText>
      </w:r>
      <w:r>
        <w:rPr>
          <w:rStyle w:val="35"/>
        </w:rPr>
        <w:instrText xml:space="preserve"> </w:instrText>
      </w:r>
      <w:r>
        <w:fldChar w:fldCharType="separate"/>
      </w:r>
      <w:r>
        <w:rPr>
          <w:rStyle w:val="35"/>
          <w:rFonts w:hint="eastAsia"/>
          <w:lang w:val="en-US" w:eastAsia="zh-CN"/>
        </w:rPr>
        <w:t>5</w:t>
      </w:r>
      <w:r>
        <w:rPr>
          <w:rStyle w:val="35"/>
          <w:rFonts w:hint="eastAsia"/>
        </w:rPr>
        <w:t>　要求</w:t>
      </w:r>
      <w:r>
        <w:tab/>
      </w:r>
      <w:r>
        <w:fldChar w:fldCharType="begin" w:fldLock="1"/>
      </w:r>
      <w:r>
        <w:instrText xml:space="preserve"> PAGEREF _Toc16243625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"_Toc16243626"</w:instrText>
      </w:r>
      <w:r>
        <w:rPr>
          <w:rStyle w:val="35"/>
        </w:rPr>
        <w:instrText xml:space="preserve"> </w:instrText>
      </w:r>
      <w:r>
        <w:fldChar w:fldCharType="separate"/>
      </w:r>
      <w:r>
        <w:rPr>
          <w:rStyle w:val="35"/>
          <w:rFonts w:hint="eastAsia"/>
          <w:lang w:val="en-US" w:eastAsia="zh-CN"/>
        </w:rPr>
        <w:t>5</w:t>
      </w:r>
      <w:r>
        <w:rPr>
          <w:rStyle w:val="35"/>
        </w:rPr>
        <w:t>.1</w:t>
      </w:r>
      <w:r>
        <w:rPr>
          <w:rStyle w:val="35"/>
          <w:rFonts w:hint="eastAsia"/>
        </w:rPr>
        <w:t>　总则</w:t>
      </w:r>
      <w:r>
        <w:tab/>
      </w:r>
      <w:r>
        <w:fldChar w:fldCharType="begin" w:fldLock="1"/>
      </w:r>
      <w:r>
        <w:instrText xml:space="preserve"> PAGEREF _Toc16243626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"_Toc16243627"</w:instrText>
      </w:r>
      <w:r>
        <w:rPr>
          <w:rStyle w:val="35"/>
        </w:rPr>
        <w:instrText xml:space="preserve"> </w:instrText>
      </w:r>
      <w:r>
        <w:fldChar w:fldCharType="separate"/>
      </w:r>
      <w:r>
        <w:rPr>
          <w:rStyle w:val="35"/>
          <w:rFonts w:hint="eastAsia"/>
          <w:lang w:val="en-US" w:eastAsia="zh-CN"/>
        </w:rPr>
        <w:t>5</w:t>
      </w:r>
      <w:r>
        <w:rPr>
          <w:rStyle w:val="35"/>
        </w:rPr>
        <w:t>.2</w:t>
      </w:r>
      <w:r>
        <w:rPr>
          <w:rStyle w:val="35"/>
          <w:rFonts w:hint="eastAsia"/>
        </w:rPr>
        <w:t>　辅助材料要求</w:t>
      </w:r>
      <w:r>
        <w:tab/>
      </w:r>
      <w:r>
        <w:fldChar w:fldCharType="begin" w:fldLock="1"/>
      </w:r>
      <w:r>
        <w:instrText xml:space="preserve"> PAGEREF _Toc16243627 \h </w:instrText>
      </w:r>
      <w:r>
        <w:fldChar w:fldCharType="separate"/>
      </w:r>
      <w:r>
        <w:t>2</w:t>
      </w:r>
      <w:r>
        <w:fldChar w:fldCharType="end"/>
      </w:r>
      <w:r>
        <w:fldChar w:fldCharType="end"/>
      </w:r>
    </w:p>
    <w:p>
      <w:pPr>
        <w:pStyle w:val="18"/>
        <w:ind w:firstLine="420"/>
        <w:rPr>
          <w:rFonts w:ascii="Calibri" w:hAnsi="Calibri"/>
          <w:szCs w:val="22"/>
        </w:rPr>
      </w:pPr>
      <w:r>
        <w:fldChar w:fldCharType="begin" w:fldLock="1"/>
      </w:r>
      <w:r>
        <w:rPr>
          <w:rStyle w:val="35"/>
        </w:rPr>
        <w:instrText xml:space="preserve"> </w:instrText>
      </w:r>
      <w:r>
        <w:instrText xml:space="preserve">HYPERLINK \l "_Toc16243628"</w:instrText>
      </w:r>
      <w:r>
        <w:rPr>
          <w:rStyle w:val="35"/>
        </w:rPr>
        <w:instrText xml:space="preserve"> </w:instrText>
      </w:r>
      <w:r>
        <w:fldChar w:fldCharType="separate"/>
      </w:r>
      <w:r>
        <w:rPr>
          <w:rStyle w:val="35"/>
          <w:rFonts w:hint="eastAsia"/>
          <w:lang w:val="en-US" w:eastAsia="zh-CN"/>
        </w:rPr>
        <w:t>5</w:t>
      </w:r>
      <w:r>
        <w:rPr>
          <w:rStyle w:val="35"/>
        </w:rPr>
        <w:t>.2.1</w:t>
      </w:r>
      <w:r>
        <w:rPr>
          <w:rStyle w:val="35"/>
          <w:rFonts w:hint="eastAsia"/>
        </w:rPr>
        <w:t>　固相萃取小柱</w:t>
      </w:r>
      <w:r>
        <w:tab/>
      </w:r>
      <w:r>
        <w:fldChar w:fldCharType="begin" w:fldLock="1"/>
      </w:r>
      <w:r>
        <w:instrText xml:space="preserve"> PAGEREF _Toc16243628 \h </w:instrText>
      </w:r>
      <w:r>
        <w:fldChar w:fldCharType="separate"/>
      </w:r>
      <w:r>
        <w:t>2</w:t>
      </w:r>
      <w:r>
        <w:fldChar w:fldCharType="end"/>
      </w:r>
      <w:r>
        <w:fldChar w:fldCharType="end"/>
      </w:r>
    </w:p>
    <w:p>
      <w:pPr>
        <w:pStyle w:val="18"/>
        <w:ind w:firstLine="420"/>
        <w:rPr>
          <w:rFonts w:hint="eastAsia" w:ascii="Calibri" w:hAnsi="Calibri" w:eastAsia="宋体"/>
          <w:szCs w:val="22"/>
          <w:lang w:eastAsia="zh-CN"/>
        </w:rPr>
      </w:pPr>
      <w:r>
        <w:fldChar w:fldCharType="begin" w:fldLock="1"/>
      </w:r>
      <w:r>
        <w:rPr>
          <w:rStyle w:val="35"/>
        </w:rPr>
        <w:instrText xml:space="preserve"> </w:instrText>
      </w:r>
      <w:r>
        <w:instrText xml:space="preserve">HYPERLINK \l "_Toc16243629"</w:instrText>
      </w:r>
      <w:r>
        <w:rPr>
          <w:rStyle w:val="35"/>
        </w:rPr>
        <w:instrText xml:space="preserve"> </w:instrText>
      </w:r>
      <w:r>
        <w:fldChar w:fldCharType="separate"/>
      </w:r>
      <w:r>
        <w:rPr>
          <w:rStyle w:val="35"/>
          <w:rFonts w:hint="eastAsia"/>
          <w:lang w:val="en-US" w:eastAsia="zh-CN"/>
        </w:rPr>
        <w:t>5</w:t>
      </w:r>
      <w:r>
        <w:rPr>
          <w:rStyle w:val="35"/>
        </w:rPr>
        <w:t>.2.2</w:t>
      </w:r>
      <w:r>
        <w:rPr>
          <w:rStyle w:val="35"/>
          <w:rFonts w:hint="eastAsia"/>
        </w:rPr>
        <w:t>　实验用水</w:t>
      </w:r>
      <w:r>
        <w:tab/>
      </w:r>
      <w:r>
        <w:fldChar w:fldCharType="end"/>
      </w:r>
      <w:r>
        <w:rPr>
          <w:rFonts w:hint="eastAsia"/>
          <w:lang w:val="en-US" w:eastAsia="zh-CN"/>
        </w:rPr>
        <w:t>3</w:t>
      </w:r>
    </w:p>
    <w:p>
      <w:pPr>
        <w:pStyle w:val="11"/>
        <w:ind w:firstLine="210"/>
        <w:rPr>
          <w:rFonts w:hint="eastAsia" w:ascii="Calibri" w:hAnsi="Calibri" w:eastAsia="宋体"/>
          <w:szCs w:val="22"/>
          <w:lang w:eastAsia="zh-CN"/>
        </w:rPr>
      </w:pPr>
      <w:r>
        <w:fldChar w:fldCharType="begin" w:fldLock="1"/>
      </w:r>
      <w:r>
        <w:rPr>
          <w:rStyle w:val="35"/>
        </w:rPr>
        <w:instrText xml:space="preserve"> </w:instrText>
      </w:r>
      <w:r>
        <w:instrText xml:space="preserve">HYPERLINK \l "_Toc16243630"</w:instrText>
      </w:r>
      <w:r>
        <w:rPr>
          <w:rStyle w:val="35"/>
        </w:rPr>
        <w:instrText xml:space="preserve"> </w:instrText>
      </w:r>
      <w:r>
        <w:fldChar w:fldCharType="separate"/>
      </w:r>
      <w:r>
        <w:rPr>
          <w:rStyle w:val="35"/>
          <w:rFonts w:hint="eastAsia"/>
          <w:lang w:val="en-US" w:eastAsia="zh-CN"/>
        </w:rPr>
        <w:t>5</w:t>
      </w:r>
      <w:r>
        <w:rPr>
          <w:rStyle w:val="35"/>
        </w:rPr>
        <w:t>.3</w:t>
      </w:r>
      <w:r>
        <w:rPr>
          <w:rStyle w:val="35"/>
          <w:rFonts w:hint="eastAsia"/>
        </w:rPr>
        <w:t>　外观要求</w:t>
      </w:r>
      <w:r>
        <w:tab/>
      </w:r>
      <w:r>
        <w:fldChar w:fldCharType="end"/>
      </w:r>
      <w:r>
        <w:rPr>
          <w:rFonts w:hint="eastAsia"/>
          <w:lang w:val="en-US" w:eastAsia="zh-CN"/>
        </w:rPr>
        <w:t>3</w:t>
      </w:r>
    </w:p>
    <w:p>
      <w:pPr>
        <w:pStyle w:val="18"/>
        <w:ind w:firstLine="420"/>
        <w:rPr>
          <w:rFonts w:hint="eastAsia" w:ascii="Calibri" w:hAnsi="Calibri" w:eastAsia="宋体"/>
          <w:szCs w:val="22"/>
          <w:lang w:eastAsia="zh-CN"/>
        </w:rPr>
      </w:pPr>
      <w:r>
        <w:fldChar w:fldCharType="begin" w:fldLock="1"/>
      </w:r>
      <w:r>
        <w:rPr>
          <w:rStyle w:val="35"/>
        </w:rPr>
        <w:instrText xml:space="preserve"> </w:instrText>
      </w:r>
      <w:r>
        <w:instrText xml:space="preserve">HYPERLINK \l "_Toc16243631"</w:instrText>
      </w:r>
      <w:r>
        <w:rPr>
          <w:rStyle w:val="35"/>
        </w:rPr>
        <w:instrText xml:space="preserve"> </w:instrText>
      </w:r>
      <w:r>
        <w:fldChar w:fldCharType="separate"/>
      </w:r>
      <w:r>
        <w:rPr>
          <w:rStyle w:val="35"/>
          <w:rFonts w:hint="eastAsia"/>
          <w:lang w:val="en-US" w:eastAsia="zh-CN"/>
        </w:rPr>
        <w:t>5</w:t>
      </w:r>
      <w:r>
        <w:rPr>
          <w:rStyle w:val="35"/>
        </w:rPr>
        <w:t>.3.1</w:t>
      </w:r>
      <w:r>
        <w:rPr>
          <w:rStyle w:val="35"/>
          <w:rFonts w:hint="eastAsia"/>
        </w:rPr>
        <w:t>　外观</w:t>
      </w:r>
      <w:r>
        <w:tab/>
      </w:r>
      <w:r>
        <w:fldChar w:fldCharType="end"/>
      </w:r>
      <w:r>
        <w:rPr>
          <w:rFonts w:hint="eastAsia"/>
          <w:lang w:val="en-US" w:eastAsia="zh-CN"/>
        </w:rPr>
        <w:t>3</w:t>
      </w:r>
    </w:p>
    <w:p>
      <w:pPr>
        <w:pStyle w:val="18"/>
        <w:ind w:firstLine="420"/>
        <w:rPr>
          <w:rFonts w:ascii="Calibri" w:hAnsi="Calibri"/>
          <w:szCs w:val="22"/>
        </w:rPr>
      </w:pPr>
      <w:r>
        <w:fldChar w:fldCharType="begin" w:fldLock="1"/>
      </w:r>
      <w:r>
        <w:rPr>
          <w:rStyle w:val="35"/>
        </w:rPr>
        <w:instrText xml:space="preserve"> </w:instrText>
      </w:r>
      <w:r>
        <w:instrText xml:space="preserve">HYPERLINK \l "_Toc16243632"</w:instrText>
      </w:r>
      <w:r>
        <w:rPr>
          <w:rStyle w:val="35"/>
        </w:rPr>
        <w:instrText xml:space="preserve"> </w:instrText>
      </w:r>
      <w:r>
        <w:fldChar w:fldCharType="separate"/>
      </w:r>
      <w:r>
        <w:rPr>
          <w:rStyle w:val="35"/>
          <w:rFonts w:hint="eastAsia"/>
          <w:lang w:val="en-US" w:eastAsia="zh-CN"/>
        </w:rPr>
        <w:t>5</w:t>
      </w:r>
      <w:r>
        <w:rPr>
          <w:rStyle w:val="35"/>
        </w:rPr>
        <w:t>.3.2</w:t>
      </w:r>
      <w:r>
        <w:rPr>
          <w:rStyle w:val="35"/>
          <w:rFonts w:hint="eastAsia"/>
        </w:rPr>
        <w:t>　接口和键组</w:t>
      </w:r>
      <w:r>
        <w:tab/>
      </w:r>
      <w:r>
        <w:fldChar w:fldCharType="begin" w:fldLock="1"/>
      </w:r>
      <w:r>
        <w:instrText xml:space="preserve"> PAGEREF _Toc16243632 \h </w:instrText>
      </w:r>
      <w:r>
        <w:fldChar w:fldCharType="separate"/>
      </w:r>
      <w:r>
        <w:t>3</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"_Toc16243633"</w:instrText>
      </w:r>
      <w:r>
        <w:rPr>
          <w:rStyle w:val="35"/>
        </w:rPr>
        <w:instrText xml:space="preserve"> </w:instrText>
      </w:r>
      <w:r>
        <w:fldChar w:fldCharType="separate"/>
      </w:r>
      <w:r>
        <w:rPr>
          <w:rStyle w:val="35"/>
          <w:rFonts w:hint="eastAsia"/>
          <w:lang w:val="en-US" w:eastAsia="zh-CN"/>
        </w:rPr>
        <w:t>5</w:t>
      </w:r>
      <w:r>
        <w:rPr>
          <w:rStyle w:val="35"/>
        </w:rPr>
        <w:t>.4</w:t>
      </w:r>
      <w:r>
        <w:rPr>
          <w:rStyle w:val="35"/>
          <w:rFonts w:hint="eastAsia"/>
        </w:rPr>
        <w:t>　物理指标</w:t>
      </w:r>
      <w:r>
        <w:tab/>
      </w:r>
      <w:r>
        <w:fldChar w:fldCharType="begin" w:fldLock="1"/>
      </w:r>
      <w:r>
        <w:instrText xml:space="preserve"> PAGEREF _Toc16243633 \h </w:instrText>
      </w:r>
      <w:r>
        <w:fldChar w:fldCharType="separate"/>
      </w:r>
      <w:r>
        <w:t>3</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"_Toc16243634"</w:instrText>
      </w:r>
      <w:r>
        <w:rPr>
          <w:rStyle w:val="35"/>
        </w:rPr>
        <w:instrText xml:space="preserve"> </w:instrText>
      </w:r>
      <w:r>
        <w:fldChar w:fldCharType="separate"/>
      </w:r>
      <w:r>
        <w:rPr>
          <w:rStyle w:val="35"/>
          <w:rFonts w:hint="eastAsia"/>
          <w:lang w:val="en-US" w:eastAsia="zh-CN"/>
        </w:rPr>
        <w:t>5</w:t>
      </w:r>
      <w:r>
        <w:rPr>
          <w:rStyle w:val="35"/>
        </w:rPr>
        <w:t>.5</w:t>
      </w:r>
      <w:r>
        <w:rPr>
          <w:rStyle w:val="35"/>
          <w:rFonts w:hint="eastAsia"/>
        </w:rPr>
        <w:t>　用户体验指标要求</w:t>
      </w:r>
      <w:r>
        <w:tab/>
      </w:r>
      <w:r>
        <w:fldChar w:fldCharType="begin" w:fldLock="1"/>
      </w:r>
      <w:r>
        <w:instrText xml:space="preserve"> PAGEREF _Toc16243634 \h </w:instrText>
      </w:r>
      <w:r>
        <w:fldChar w:fldCharType="separate"/>
      </w:r>
      <w:r>
        <w:t>3</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"_Toc16243635"</w:instrText>
      </w:r>
      <w:r>
        <w:rPr>
          <w:rStyle w:val="35"/>
        </w:rPr>
        <w:instrText xml:space="preserve"> </w:instrText>
      </w:r>
      <w:r>
        <w:fldChar w:fldCharType="separate"/>
      </w:r>
      <w:r>
        <w:rPr>
          <w:rStyle w:val="35"/>
          <w:rFonts w:hint="eastAsia"/>
          <w:lang w:val="en-US" w:eastAsia="zh-CN"/>
        </w:rPr>
        <w:t>5</w:t>
      </w:r>
      <w:r>
        <w:rPr>
          <w:rStyle w:val="35"/>
        </w:rPr>
        <w:t>.6</w:t>
      </w:r>
      <w:r>
        <w:rPr>
          <w:rStyle w:val="35"/>
          <w:rFonts w:hint="eastAsia"/>
        </w:rPr>
        <w:t>　售后服务评价的要求</w:t>
      </w:r>
      <w:r>
        <w:tab/>
      </w:r>
      <w:r>
        <w:fldChar w:fldCharType="begin" w:fldLock="1"/>
      </w:r>
      <w:r>
        <w:instrText xml:space="preserve"> PAGEREF _Toc16243635 \h </w:instrText>
      </w:r>
      <w:r>
        <w:fldChar w:fldCharType="separate"/>
      </w:r>
      <w:r>
        <w:t>3</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"_Toc16243636"</w:instrText>
      </w:r>
      <w:r>
        <w:rPr>
          <w:rStyle w:val="35"/>
        </w:rPr>
        <w:instrText xml:space="preserve"> </w:instrText>
      </w:r>
      <w:r>
        <w:fldChar w:fldCharType="separate"/>
      </w:r>
      <w:r>
        <w:rPr>
          <w:rStyle w:val="35"/>
          <w:rFonts w:hint="eastAsia"/>
          <w:lang w:val="en-US" w:eastAsia="zh-CN"/>
        </w:rPr>
        <w:t>6</w:t>
      </w:r>
      <w:r>
        <w:rPr>
          <w:rStyle w:val="35"/>
          <w:rFonts w:hint="eastAsia"/>
        </w:rPr>
        <w:t>　验证与评价方法</w:t>
      </w:r>
      <w:r>
        <w:tab/>
      </w:r>
      <w:r>
        <w:fldChar w:fldCharType="begin" w:fldLock="1"/>
      </w:r>
      <w:r>
        <w:instrText xml:space="preserve"> PAGEREF _Toc16243636 \h </w:instrText>
      </w:r>
      <w:r>
        <w:fldChar w:fldCharType="separate"/>
      </w:r>
      <w:r>
        <w:t>3</w:t>
      </w:r>
      <w:r>
        <w:fldChar w:fldCharType="end"/>
      </w:r>
      <w:r>
        <w:fldChar w:fldCharType="end"/>
      </w:r>
    </w:p>
    <w:p>
      <w:pPr>
        <w:pStyle w:val="11"/>
        <w:ind w:firstLine="210"/>
        <w:rPr>
          <w:rFonts w:hint="eastAsia" w:ascii="Calibri" w:hAnsi="Calibri" w:eastAsia="宋体"/>
          <w:szCs w:val="22"/>
          <w:lang w:eastAsia="zh-CN"/>
        </w:rPr>
      </w:pPr>
      <w:r>
        <w:fldChar w:fldCharType="begin" w:fldLock="1"/>
      </w:r>
      <w:r>
        <w:rPr>
          <w:rStyle w:val="35"/>
        </w:rPr>
        <w:instrText xml:space="preserve"> </w:instrText>
      </w:r>
      <w:r>
        <w:instrText xml:space="preserve">HYPERLINK \l "_Toc16243637"</w:instrText>
      </w:r>
      <w:r>
        <w:rPr>
          <w:rStyle w:val="35"/>
        </w:rPr>
        <w:instrText xml:space="preserve"> </w:instrText>
      </w:r>
      <w:r>
        <w:fldChar w:fldCharType="separate"/>
      </w:r>
      <w:r>
        <w:rPr>
          <w:rStyle w:val="35"/>
          <w:rFonts w:hint="eastAsia"/>
          <w:lang w:val="en-US" w:eastAsia="zh-CN"/>
        </w:rPr>
        <w:t>6</w:t>
      </w:r>
      <w:r>
        <w:rPr>
          <w:rStyle w:val="35"/>
        </w:rPr>
        <w:t>.1</w:t>
      </w:r>
      <w:r>
        <w:rPr>
          <w:rStyle w:val="35"/>
          <w:rFonts w:hint="eastAsia"/>
        </w:rPr>
        <w:t>　总则</w:t>
      </w:r>
      <w:r>
        <w:tab/>
      </w:r>
      <w:r>
        <w:fldChar w:fldCharType="end"/>
      </w:r>
      <w:r>
        <w:rPr>
          <w:rFonts w:hint="eastAsia"/>
          <w:lang w:val="en-US" w:eastAsia="zh-CN"/>
        </w:rPr>
        <w:t>4</w:t>
      </w:r>
    </w:p>
    <w:p>
      <w:pPr>
        <w:pStyle w:val="11"/>
        <w:ind w:firstLine="210"/>
        <w:rPr>
          <w:rFonts w:ascii="Calibri" w:hAnsi="Calibri"/>
          <w:szCs w:val="22"/>
        </w:rPr>
      </w:pPr>
      <w:r>
        <w:fldChar w:fldCharType="begin" w:fldLock="1"/>
      </w:r>
      <w:r>
        <w:rPr>
          <w:rStyle w:val="35"/>
        </w:rPr>
        <w:instrText xml:space="preserve"> </w:instrText>
      </w:r>
      <w:r>
        <w:instrText xml:space="preserve">HYPERLINK \l "_Toc16243638"</w:instrText>
      </w:r>
      <w:r>
        <w:rPr>
          <w:rStyle w:val="35"/>
        </w:rPr>
        <w:instrText xml:space="preserve"> </w:instrText>
      </w:r>
      <w:r>
        <w:fldChar w:fldCharType="separate"/>
      </w:r>
      <w:r>
        <w:rPr>
          <w:rStyle w:val="35"/>
          <w:rFonts w:hint="eastAsia"/>
          <w:lang w:val="en-US" w:eastAsia="zh-CN"/>
        </w:rPr>
        <w:t>6</w:t>
      </w:r>
      <w:r>
        <w:rPr>
          <w:rStyle w:val="35"/>
        </w:rPr>
        <w:t>.2</w:t>
      </w:r>
      <w:r>
        <w:rPr>
          <w:rStyle w:val="35"/>
          <w:rFonts w:hint="eastAsia"/>
        </w:rPr>
        <w:t>　外观</w:t>
      </w:r>
      <w:r>
        <w:tab/>
      </w:r>
      <w:r>
        <w:fldChar w:fldCharType="begin" w:fldLock="1"/>
      </w:r>
      <w:r>
        <w:instrText xml:space="preserve"> PAGEREF _Toc16243638 \h </w:instrText>
      </w:r>
      <w:r>
        <w:fldChar w:fldCharType="separate"/>
      </w:r>
      <w:r>
        <w:t>4</w:t>
      </w:r>
      <w:r>
        <w:fldChar w:fldCharType="end"/>
      </w:r>
      <w:r>
        <w:fldChar w:fldCharType="end"/>
      </w:r>
    </w:p>
    <w:p>
      <w:pPr>
        <w:pStyle w:val="18"/>
        <w:ind w:firstLine="0" w:firstLineChars="0"/>
        <w:rPr>
          <w:rFonts w:ascii="Calibri" w:hAnsi="Calibri"/>
          <w:szCs w:val="22"/>
        </w:rPr>
      </w:pPr>
      <w:r>
        <w:rPr>
          <w:rStyle w:val="35"/>
          <w:rFonts w:hint="eastAsia"/>
          <w:lang w:val="en-US" w:eastAsia="zh-CN"/>
        </w:rPr>
        <w:t xml:space="preserve">  </w:t>
      </w:r>
      <w:r>
        <w:fldChar w:fldCharType="begin" w:fldLock="1"/>
      </w:r>
      <w:r>
        <w:rPr>
          <w:rStyle w:val="35"/>
        </w:rPr>
        <w:instrText xml:space="preserve"> </w:instrText>
      </w:r>
      <w:r>
        <w:instrText xml:space="preserve">HYPERLINK \l "_Toc16243640"</w:instrText>
      </w:r>
      <w:r>
        <w:rPr>
          <w:rStyle w:val="35"/>
        </w:rPr>
        <w:instrText xml:space="preserve"> </w:instrText>
      </w:r>
      <w:r>
        <w:fldChar w:fldCharType="separate"/>
      </w:r>
      <w:r>
        <w:rPr>
          <w:rStyle w:val="35"/>
          <w:rFonts w:hint="eastAsia"/>
          <w:lang w:val="en-US" w:eastAsia="zh-CN"/>
        </w:rPr>
        <w:t>6</w:t>
      </w:r>
      <w:r>
        <w:rPr>
          <w:rStyle w:val="35"/>
        </w:rPr>
        <w:t>.3</w:t>
      </w:r>
      <w:r>
        <w:rPr>
          <w:rStyle w:val="35"/>
          <w:rFonts w:hint="eastAsia"/>
        </w:rPr>
        <w:t>　注射泵精度</w:t>
      </w:r>
      <w:r>
        <w:tab/>
      </w:r>
      <w:r>
        <w:fldChar w:fldCharType="begin" w:fldLock="1"/>
      </w:r>
      <w:r>
        <w:instrText xml:space="preserve"> PAGEREF _Toc16243640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"_Toc16243641"</w:instrText>
      </w:r>
      <w:r>
        <w:rPr>
          <w:rStyle w:val="35"/>
        </w:rPr>
        <w:instrText xml:space="preserve"> </w:instrText>
      </w:r>
      <w:r>
        <w:fldChar w:fldCharType="separate"/>
      </w:r>
      <w:r>
        <w:rPr>
          <w:rStyle w:val="35"/>
          <w:rFonts w:hint="eastAsia"/>
          <w:lang w:val="en-US" w:eastAsia="zh-CN"/>
        </w:rPr>
        <w:t>6</w:t>
      </w:r>
      <w:r>
        <w:rPr>
          <w:rStyle w:val="35"/>
        </w:rPr>
        <w:t>.4</w:t>
      </w:r>
      <w:r>
        <w:rPr>
          <w:rStyle w:val="35"/>
          <w:rFonts w:hint="eastAsia"/>
        </w:rPr>
        <w:t>　计量泵精度</w:t>
      </w:r>
      <w:r>
        <w:tab/>
      </w:r>
      <w:r>
        <w:fldChar w:fldCharType="begin" w:fldLock="1"/>
      </w:r>
      <w:r>
        <w:instrText xml:space="preserve"> PAGEREF _Toc16243641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"_Toc16243642"</w:instrText>
      </w:r>
      <w:r>
        <w:rPr>
          <w:rStyle w:val="35"/>
        </w:rPr>
        <w:instrText xml:space="preserve"> </w:instrText>
      </w:r>
      <w:r>
        <w:fldChar w:fldCharType="separate"/>
      </w:r>
      <w:r>
        <w:rPr>
          <w:rStyle w:val="35"/>
          <w:rFonts w:hint="eastAsia"/>
          <w:lang w:val="en-US" w:eastAsia="zh-CN"/>
        </w:rPr>
        <w:t>6</w:t>
      </w:r>
      <w:r>
        <w:rPr>
          <w:rStyle w:val="35"/>
        </w:rPr>
        <w:t>.5</w:t>
      </w:r>
      <w:r>
        <w:rPr>
          <w:rStyle w:val="35"/>
          <w:rFonts w:hint="eastAsia"/>
        </w:rPr>
        <w:t>　安全性</w:t>
      </w:r>
      <w:r>
        <w:tab/>
      </w:r>
      <w:r>
        <w:fldChar w:fldCharType="begin" w:fldLock="1"/>
      </w:r>
      <w:r>
        <w:instrText xml:space="preserve"> PAGEREF _Toc16243642 \h </w:instrText>
      </w:r>
      <w:r>
        <w:fldChar w:fldCharType="separate"/>
      </w:r>
      <w:r>
        <w:t>4</w:t>
      </w:r>
      <w:r>
        <w:fldChar w:fldCharType="end"/>
      </w:r>
      <w:r>
        <w:fldChar w:fldCharType="end"/>
      </w:r>
    </w:p>
    <w:p>
      <w:pPr>
        <w:pStyle w:val="18"/>
        <w:ind w:firstLine="420"/>
        <w:rPr>
          <w:rFonts w:ascii="Calibri" w:hAnsi="Calibri"/>
          <w:szCs w:val="22"/>
        </w:rPr>
      </w:pPr>
      <w:r>
        <w:fldChar w:fldCharType="begin" w:fldLock="1"/>
      </w:r>
      <w:r>
        <w:rPr>
          <w:rStyle w:val="35"/>
        </w:rPr>
        <w:instrText xml:space="preserve"> </w:instrText>
      </w:r>
      <w:r>
        <w:instrText xml:space="preserve">HYPERLINK \l "_Toc16243643"</w:instrText>
      </w:r>
      <w:r>
        <w:rPr>
          <w:rStyle w:val="35"/>
        </w:rPr>
        <w:instrText xml:space="preserve"> </w:instrText>
      </w:r>
      <w:r>
        <w:fldChar w:fldCharType="separate"/>
      </w:r>
      <w:r>
        <w:rPr>
          <w:rStyle w:val="35"/>
          <w:rFonts w:hint="eastAsia"/>
          <w:lang w:val="en-US" w:eastAsia="zh-CN"/>
        </w:rPr>
        <w:t>6</w:t>
      </w:r>
      <w:r>
        <w:rPr>
          <w:rStyle w:val="35"/>
        </w:rPr>
        <w:t>.5.1</w:t>
      </w:r>
      <w:r>
        <w:rPr>
          <w:rStyle w:val="35"/>
          <w:rFonts w:hint="eastAsia"/>
        </w:rPr>
        <w:t>　电介质强度</w:t>
      </w:r>
      <w:r>
        <w:tab/>
      </w:r>
      <w:r>
        <w:fldChar w:fldCharType="begin" w:fldLock="1"/>
      </w:r>
      <w:r>
        <w:instrText xml:space="preserve"> PAGEREF _Toc16243643 \h </w:instrText>
      </w:r>
      <w:r>
        <w:fldChar w:fldCharType="separate"/>
      </w:r>
      <w:r>
        <w:t>4</w:t>
      </w:r>
      <w:r>
        <w:fldChar w:fldCharType="end"/>
      </w:r>
      <w:r>
        <w:fldChar w:fldCharType="end"/>
      </w:r>
    </w:p>
    <w:p>
      <w:pPr>
        <w:pStyle w:val="18"/>
        <w:ind w:firstLine="420"/>
        <w:rPr>
          <w:rFonts w:ascii="Calibri" w:hAnsi="Calibri"/>
          <w:szCs w:val="22"/>
        </w:rPr>
      </w:pPr>
      <w:r>
        <w:fldChar w:fldCharType="begin" w:fldLock="1"/>
      </w:r>
      <w:r>
        <w:rPr>
          <w:rStyle w:val="35"/>
        </w:rPr>
        <w:instrText xml:space="preserve"> </w:instrText>
      </w:r>
      <w:r>
        <w:instrText xml:space="preserve">HYPERLINK \l "_Toc16243644"</w:instrText>
      </w:r>
      <w:r>
        <w:rPr>
          <w:rStyle w:val="35"/>
        </w:rPr>
        <w:instrText xml:space="preserve"> </w:instrText>
      </w:r>
      <w:r>
        <w:fldChar w:fldCharType="separate"/>
      </w:r>
      <w:r>
        <w:rPr>
          <w:rStyle w:val="35"/>
          <w:rFonts w:hint="eastAsia"/>
          <w:lang w:val="en-US" w:eastAsia="zh-CN"/>
        </w:rPr>
        <w:t>6</w:t>
      </w:r>
      <w:r>
        <w:rPr>
          <w:rStyle w:val="35"/>
        </w:rPr>
        <w:t>.5.2</w:t>
      </w:r>
      <w:r>
        <w:rPr>
          <w:rStyle w:val="35"/>
          <w:rFonts w:hint="eastAsia"/>
        </w:rPr>
        <w:t>　漏电流</w:t>
      </w:r>
      <w:r>
        <w:tab/>
      </w:r>
      <w:r>
        <w:fldChar w:fldCharType="begin" w:fldLock="1"/>
      </w:r>
      <w:r>
        <w:instrText xml:space="preserve"> PAGEREF _Toc16243644 \h </w:instrText>
      </w:r>
      <w:r>
        <w:fldChar w:fldCharType="separate"/>
      </w:r>
      <w:r>
        <w:t>4</w:t>
      </w:r>
      <w:r>
        <w:fldChar w:fldCharType="end"/>
      </w:r>
      <w:r>
        <w:fldChar w:fldCharType="end"/>
      </w:r>
    </w:p>
    <w:p>
      <w:pPr>
        <w:pStyle w:val="18"/>
        <w:ind w:firstLine="420"/>
        <w:rPr>
          <w:rFonts w:hint="eastAsia" w:ascii="Calibri" w:hAnsi="Calibri" w:eastAsia="宋体"/>
          <w:szCs w:val="22"/>
          <w:lang w:eastAsia="zh-CN"/>
        </w:rPr>
      </w:pPr>
      <w:r>
        <w:fldChar w:fldCharType="begin" w:fldLock="1"/>
      </w:r>
      <w:r>
        <w:rPr>
          <w:rStyle w:val="35"/>
        </w:rPr>
        <w:instrText xml:space="preserve"> </w:instrText>
      </w:r>
      <w:r>
        <w:instrText xml:space="preserve">HYPERLINK \l "_Toc16243645"</w:instrText>
      </w:r>
      <w:r>
        <w:rPr>
          <w:rStyle w:val="35"/>
        </w:rPr>
        <w:instrText xml:space="preserve"> </w:instrText>
      </w:r>
      <w:r>
        <w:fldChar w:fldCharType="separate"/>
      </w:r>
      <w:r>
        <w:rPr>
          <w:rStyle w:val="35"/>
          <w:rFonts w:hint="eastAsia"/>
          <w:lang w:val="en-US" w:eastAsia="zh-CN"/>
        </w:rPr>
        <w:t>6</w:t>
      </w:r>
      <w:r>
        <w:rPr>
          <w:rStyle w:val="35"/>
        </w:rPr>
        <w:t>.5.3</w:t>
      </w:r>
      <w:r>
        <w:rPr>
          <w:rStyle w:val="35"/>
          <w:rFonts w:hint="eastAsia"/>
        </w:rPr>
        <w:t>　保护接地阻抗</w:t>
      </w:r>
      <w:r>
        <w:tab/>
      </w:r>
      <w:r>
        <w:fldChar w:fldCharType="end"/>
      </w:r>
      <w:r>
        <w:rPr>
          <w:rFonts w:hint="eastAsia"/>
          <w:lang w:val="en-US" w:eastAsia="zh-CN"/>
        </w:rPr>
        <w:t>5</w:t>
      </w:r>
    </w:p>
    <w:p>
      <w:pPr>
        <w:pStyle w:val="11"/>
        <w:ind w:firstLine="210"/>
        <w:rPr>
          <w:rFonts w:hint="eastAsia" w:ascii="Calibri" w:hAnsi="Calibri" w:eastAsia="宋体"/>
          <w:szCs w:val="22"/>
          <w:lang w:eastAsia="zh-CN"/>
        </w:rPr>
      </w:pPr>
      <w:r>
        <w:fldChar w:fldCharType="begin" w:fldLock="1"/>
      </w:r>
      <w:r>
        <w:rPr>
          <w:rStyle w:val="35"/>
        </w:rPr>
        <w:instrText xml:space="preserve"> </w:instrText>
      </w:r>
      <w:r>
        <w:instrText xml:space="preserve">HYPERLINK \l "_Toc16243646"</w:instrText>
      </w:r>
      <w:r>
        <w:rPr>
          <w:rStyle w:val="35"/>
        </w:rPr>
        <w:instrText xml:space="preserve"> </w:instrText>
      </w:r>
      <w:r>
        <w:fldChar w:fldCharType="separate"/>
      </w:r>
      <w:r>
        <w:rPr>
          <w:rStyle w:val="35"/>
          <w:rFonts w:hint="eastAsia"/>
          <w:lang w:val="en-US" w:eastAsia="zh-CN"/>
        </w:rPr>
        <w:t>6</w:t>
      </w:r>
      <w:r>
        <w:rPr>
          <w:rStyle w:val="35"/>
        </w:rPr>
        <w:t>.6</w:t>
      </w:r>
      <w:r>
        <w:rPr>
          <w:rStyle w:val="35"/>
          <w:rFonts w:hint="eastAsia"/>
        </w:rPr>
        <w:t>　环境适应性</w:t>
      </w:r>
      <w:r>
        <w:tab/>
      </w:r>
      <w:r>
        <w:fldChar w:fldCharType="end"/>
      </w:r>
      <w:r>
        <w:rPr>
          <w:rFonts w:hint="eastAsia"/>
          <w:lang w:val="en-US" w:eastAsia="zh-CN"/>
        </w:rPr>
        <w:t>5</w:t>
      </w:r>
    </w:p>
    <w:p>
      <w:pPr>
        <w:pStyle w:val="11"/>
        <w:ind w:firstLine="210"/>
        <w:rPr>
          <w:rFonts w:ascii="Calibri" w:hAnsi="Calibri"/>
          <w:szCs w:val="22"/>
        </w:rPr>
      </w:pPr>
      <w:r>
        <w:fldChar w:fldCharType="begin" w:fldLock="1"/>
      </w:r>
      <w:r>
        <w:rPr>
          <w:rStyle w:val="35"/>
        </w:rPr>
        <w:instrText xml:space="preserve"> </w:instrText>
      </w:r>
      <w:r>
        <w:instrText xml:space="preserve">HYPERLINK \l "_Toc16243647"</w:instrText>
      </w:r>
      <w:r>
        <w:rPr>
          <w:rStyle w:val="35"/>
        </w:rPr>
        <w:instrText xml:space="preserve"> </w:instrText>
      </w:r>
      <w:r>
        <w:fldChar w:fldCharType="separate"/>
      </w:r>
      <w:r>
        <w:rPr>
          <w:rStyle w:val="35"/>
          <w:rFonts w:hint="eastAsia"/>
          <w:lang w:val="en-US" w:eastAsia="zh-CN"/>
        </w:rPr>
        <w:t>6</w:t>
      </w:r>
      <w:r>
        <w:rPr>
          <w:rStyle w:val="35"/>
        </w:rPr>
        <w:t>.7</w:t>
      </w:r>
      <w:r>
        <w:rPr>
          <w:rStyle w:val="35"/>
          <w:rFonts w:hint="eastAsia"/>
        </w:rPr>
        <w:t>　电磁兼容性</w:t>
      </w:r>
      <w:r>
        <w:tab/>
      </w:r>
      <w:r>
        <w:fldChar w:fldCharType="begin" w:fldLock="1"/>
      </w:r>
      <w:r>
        <w:instrText xml:space="preserve"> PAGEREF _Toc16243647 \h </w:instrText>
      </w:r>
      <w:r>
        <w:fldChar w:fldCharType="separate"/>
      </w:r>
      <w:r>
        <w:t>5</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"_Toc16243648"</w:instrText>
      </w:r>
      <w:r>
        <w:rPr>
          <w:rStyle w:val="35"/>
        </w:rPr>
        <w:instrText xml:space="preserve"> </w:instrText>
      </w:r>
      <w:r>
        <w:fldChar w:fldCharType="separate"/>
      </w:r>
      <w:r>
        <w:rPr>
          <w:rStyle w:val="35"/>
          <w:rFonts w:hint="eastAsia"/>
          <w:lang w:val="en-US" w:eastAsia="zh-CN"/>
        </w:rPr>
        <w:t>6</w:t>
      </w:r>
      <w:r>
        <w:rPr>
          <w:rStyle w:val="35"/>
        </w:rPr>
        <w:t>.8</w:t>
      </w:r>
      <w:r>
        <w:rPr>
          <w:rStyle w:val="35"/>
          <w:rFonts w:hint="eastAsia"/>
        </w:rPr>
        <w:t>　可靠性</w:t>
      </w:r>
      <w:r>
        <w:tab/>
      </w:r>
      <w:r>
        <w:fldChar w:fldCharType="begin" w:fldLock="1"/>
      </w:r>
      <w:r>
        <w:instrText xml:space="preserve"> PAGEREF _Toc16243648 \h </w:instrText>
      </w:r>
      <w:r>
        <w:fldChar w:fldCharType="separate"/>
      </w:r>
      <w:r>
        <w:t>5</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"_Toc16243649"</w:instrText>
      </w:r>
      <w:r>
        <w:rPr>
          <w:rStyle w:val="35"/>
        </w:rPr>
        <w:instrText xml:space="preserve"> </w:instrText>
      </w:r>
      <w:r>
        <w:fldChar w:fldCharType="separate"/>
      </w:r>
      <w:r>
        <w:rPr>
          <w:rStyle w:val="35"/>
          <w:rFonts w:hint="eastAsia"/>
          <w:lang w:val="en-US" w:eastAsia="zh-CN"/>
        </w:rPr>
        <w:t>6</w:t>
      </w:r>
      <w:r>
        <w:rPr>
          <w:rStyle w:val="35"/>
        </w:rPr>
        <w:t>.9</w:t>
      </w:r>
      <w:r>
        <w:rPr>
          <w:rStyle w:val="35"/>
          <w:rFonts w:hint="eastAsia"/>
        </w:rPr>
        <w:t>　包装、运输和贮存</w:t>
      </w:r>
      <w:r>
        <w:tab/>
      </w:r>
      <w:r>
        <w:fldChar w:fldCharType="begin" w:fldLock="1"/>
      </w:r>
      <w:r>
        <w:instrText xml:space="preserve"> PAGEREF _Toc16243649 \h </w:instrText>
      </w:r>
      <w:r>
        <w:fldChar w:fldCharType="separate"/>
      </w:r>
      <w:r>
        <w:t>5</w:t>
      </w:r>
      <w:r>
        <w:fldChar w:fldCharType="end"/>
      </w:r>
      <w:r>
        <w:fldChar w:fldCharType="end"/>
      </w:r>
    </w:p>
    <w:p>
      <w:pPr>
        <w:pStyle w:val="18"/>
        <w:ind w:left="0" w:leftChars="0" w:firstLine="210" w:firstLineChars="100"/>
        <w:rPr>
          <w:rFonts w:ascii="Calibri" w:hAnsi="Calibri"/>
          <w:szCs w:val="22"/>
        </w:rPr>
      </w:pPr>
      <w:r>
        <w:fldChar w:fldCharType="begin" w:fldLock="1"/>
      </w:r>
      <w:r>
        <w:rPr>
          <w:rStyle w:val="35"/>
        </w:rPr>
        <w:instrText xml:space="preserve"> </w:instrText>
      </w:r>
      <w:r>
        <w:instrText xml:space="preserve">HYPERLINK \l "_Toc16243650"</w:instrText>
      </w:r>
      <w:r>
        <w:rPr>
          <w:rStyle w:val="35"/>
        </w:rPr>
        <w:instrText xml:space="preserve"> </w:instrText>
      </w:r>
      <w:r>
        <w:fldChar w:fldCharType="separate"/>
      </w:r>
      <w:r>
        <w:rPr>
          <w:rStyle w:val="35"/>
          <w:rFonts w:hint="eastAsia"/>
          <w:lang w:val="en-US" w:eastAsia="zh-CN"/>
        </w:rPr>
        <w:t>6</w:t>
      </w:r>
      <w:r>
        <w:rPr>
          <w:rStyle w:val="35"/>
        </w:rPr>
        <w:t>.9.1</w:t>
      </w:r>
      <w:r>
        <w:rPr>
          <w:rStyle w:val="35"/>
          <w:rFonts w:hint="eastAsia"/>
        </w:rPr>
        <w:t>　包装</w:t>
      </w:r>
      <w:r>
        <w:tab/>
      </w:r>
      <w:r>
        <w:fldChar w:fldCharType="begin" w:fldLock="1"/>
      </w:r>
      <w:r>
        <w:instrText xml:space="preserve"> PAGEREF _Toc16243650 \h </w:instrText>
      </w:r>
      <w:r>
        <w:fldChar w:fldCharType="separate"/>
      </w:r>
      <w:r>
        <w:t>5</w:t>
      </w:r>
      <w:r>
        <w:fldChar w:fldCharType="end"/>
      </w:r>
      <w:r>
        <w:fldChar w:fldCharType="end"/>
      </w:r>
    </w:p>
    <w:p>
      <w:pPr>
        <w:pStyle w:val="18"/>
        <w:ind w:left="0" w:leftChars="0" w:firstLine="210" w:firstLineChars="100"/>
        <w:rPr>
          <w:rFonts w:ascii="Calibri" w:hAnsi="Calibri"/>
          <w:szCs w:val="22"/>
        </w:rPr>
      </w:pPr>
      <w:r>
        <w:fldChar w:fldCharType="begin" w:fldLock="1"/>
      </w:r>
      <w:r>
        <w:rPr>
          <w:rStyle w:val="35"/>
        </w:rPr>
        <w:instrText xml:space="preserve"> </w:instrText>
      </w:r>
      <w:r>
        <w:instrText xml:space="preserve">HYPERLINK \l "_Toc16243651"</w:instrText>
      </w:r>
      <w:r>
        <w:rPr>
          <w:rStyle w:val="35"/>
        </w:rPr>
        <w:instrText xml:space="preserve"> </w:instrText>
      </w:r>
      <w:r>
        <w:fldChar w:fldCharType="separate"/>
      </w:r>
      <w:r>
        <w:rPr>
          <w:rStyle w:val="35"/>
          <w:rFonts w:hint="eastAsia"/>
          <w:lang w:val="en-US" w:eastAsia="zh-CN"/>
        </w:rPr>
        <w:t>6</w:t>
      </w:r>
      <w:r>
        <w:rPr>
          <w:rStyle w:val="35"/>
        </w:rPr>
        <w:t>.9.2</w:t>
      </w:r>
      <w:r>
        <w:rPr>
          <w:rStyle w:val="35"/>
          <w:rFonts w:hint="eastAsia"/>
        </w:rPr>
        <w:t>　运输</w:t>
      </w:r>
      <w:r>
        <w:tab/>
      </w:r>
      <w:r>
        <w:fldChar w:fldCharType="begin" w:fldLock="1"/>
      </w:r>
      <w:r>
        <w:instrText xml:space="preserve"> PAGEREF _Toc16243651 \h </w:instrText>
      </w:r>
      <w:r>
        <w:fldChar w:fldCharType="separate"/>
      </w:r>
      <w:r>
        <w:t>5</w:t>
      </w:r>
      <w:r>
        <w:fldChar w:fldCharType="end"/>
      </w:r>
      <w:r>
        <w:fldChar w:fldCharType="end"/>
      </w:r>
    </w:p>
    <w:p>
      <w:pPr>
        <w:pStyle w:val="18"/>
        <w:ind w:left="0" w:leftChars="0" w:firstLine="210" w:firstLineChars="100"/>
        <w:rPr>
          <w:rFonts w:ascii="Calibri" w:hAnsi="Calibri"/>
          <w:szCs w:val="22"/>
        </w:rPr>
      </w:pPr>
      <w:r>
        <w:fldChar w:fldCharType="begin" w:fldLock="1"/>
      </w:r>
      <w:r>
        <w:rPr>
          <w:rStyle w:val="35"/>
        </w:rPr>
        <w:instrText xml:space="preserve"> </w:instrText>
      </w:r>
      <w:r>
        <w:instrText xml:space="preserve">HYPERLINK \l "_Toc16243652"</w:instrText>
      </w:r>
      <w:r>
        <w:rPr>
          <w:rStyle w:val="35"/>
        </w:rPr>
        <w:instrText xml:space="preserve"> </w:instrText>
      </w:r>
      <w:r>
        <w:fldChar w:fldCharType="separate"/>
      </w:r>
      <w:r>
        <w:rPr>
          <w:rStyle w:val="35"/>
          <w:rFonts w:hint="eastAsia"/>
          <w:lang w:val="en-US" w:eastAsia="zh-CN"/>
        </w:rPr>
        <w:t>6</w:t>
      </w:r>
      <w:r>
        <w:rPr>
          <w:rStyle w:val="35"/>
        </w:rPr>
        <w:t>.9.3</w:t>
      </w:r>
      <w:r>
        <w:rPr>
          <w:rStyle w:val="35"/>
          <w:rFonts w:hint="eastAsia"/>
        </w:rPr>
        <w:t>　贮存</w:t>
      </w:r>
      <w:r>
        <w:tab/>
      </w:r>
      <w:r>
        <w:fldChar w:fldCharType="begin" w:fldLock="1"/>
      </w:r>
      <w:r>
        <w:instrText xml:space="preserve"> PAGEREF _Toc16243652 \h </w:instrText>
      </w:r>
      <w:r>
        <w:fldChar w:fldCharType="separate"/>
      </w:r>
      <w:r>
        <w:t>5</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"_Toc16243653"</w:instrText>
      </w:r>
      <w:r>
        <w:rPr>
          <w:rStyle w:val="35"/>
        </w:rPr>
        <w:instrText xml:space="preserve"> </w:instrText>
      </w:r>
      <w:r>
        <w:fldChar w:fldCharType="separate"/>
      </w:r>
      <w:r>
        <w:rPr>
          <w:rStyle w:val="35"/>
          <w:rFonts w:hint="eastAsia"/>
          <w:lang w:val="en-US" w:eastAsia="zh-CN"/>
        </w:rPr>
        <w:t>6</w:t>
      </w:r>
      <w:r>
        <w:rPr>
          <w:rStyle w:val="35"/>
        </w:rPr>
        <w:t>.10</w:t>
      </w:r>
      <w:r>
        <w:rPr>
          <w:rStyle w:val="35"/>
          <w:rFonts w:hint="eastAsia"/>
        </w:rPr>
        <w:t>　用户体验</w:t>
      </w:r>
      <w:r>
        <w:tab/>
      </w:r>
      <w:r>
        <w:fldChar w:fldCharType="begin" w:fldLock="1"/>
      </w:r>
      <w:r>
        <w:instrText xml:space="preserve"> PAGEREF _Toc16243653 \h </w:instrText>
      </w:r>
      <w:r>
        <w:fldChar w:fldCharType="separate"/>
      </w:r>
      <w:r>
        <w:t>5</w:t>
      </w:r>
      <w:r>
        <w:fldChar w:fldCharType="end"/>
      </w:r>
      <w:r>
        <w:fldChar w:fldCharType="end"/>
      </w:r>
    </w:p>
    <w:p>
      <w:pPr>
        <w:pStyle w:val="11"/>
        <w:ind w:firstLine="210"/>
        <w:rPr>
          <w:rFonts w:ascii="Calibri" w:hAnsi="Calibri"/>
          <w:szCs w:val="22"/>
        </w:rPr>
      </w:pPr>
      <w:r>
        <w:fldChar w:fldCharType="begin" w:fldLock="1"/>
      </w:r>
      <w:r>
        <w:rPr>
          <w:rStyle w:val="35"/>
        </w:rPr>
        <w:instrText xml:space="preserve"> </w:instrText>
      </w:r>
      <w:r>
        <w:instrText xml:space="preserve">HYPERLINK \l "_Toc16243654"</w:instrText>
      </w:r>
      <w:r>
        <w:rPr>
          <w:rStyle w:val="35"/>
        </w:rPr>
        <w:instrText xml:space="preserve"> </w:instrText>
      </w:r>
      <w:r>
        <w:fldChar w:fldCharType="separate"/>
      </w:r>
      <w:r>
        <w:rPr>
          <w:rStyle w:val="35"/>
          <w:rFonts w:hint="eastAsia"/>
          <w:lang w:val="en-US" w:eastAsia="zh-CN"/>
        </w:rPr>
        <w:t>6</w:t>
      </w:r>
      <w:r>
        <w:rPr>
          <w:rStyle w:val="35"/>
        </w:rPr>
        <w:t>.11</w:t>
      </w:r>
      <w:r>
        <w:rPr>
          <w:rStyle w:val="35"/>
          <w:rFonts w:hint="eastAsia"/>
        </w:rPr>
        <w:t>　售后服务评价</w:t>
      </w:r>
      <w:r>
        <w:tab/>
      </w:r>
      <w:r>
        <w:fldChar w:fldCharType="begin" w:fldLock="1"/>
      </w:r>
      <w:r>
        <w:instrText xml:space="preserve"> PAGEREF _Toc16243654 \h </w:instrText>
      </w:r>
      <w:r>
        <w:fldChar w:fldCharType="separate"/>
      </w:r>
      <w:r>
        <w:t>5</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"_Toc16243655"</w:instrText>
      </w:r>
      <w:r>
        <w:rPr>
          <w:rStyle w:val="35"/>
        </w:rPr>
        <w:instrText xml:space="preserve"> </w:instrText>
      </w:r>
      <w:r>
        <w:fldChar w:fldCharType="separate"/>
      </w:r>
      <w:r>
        <w:rPr>
          <w:rStyle w:val="35"/>
          <w:rFonts w:hint="eastAsia"/>
          <w:lang w:val="en-US" w:eastAsia="zh-CN"/>
        </w:rPr>
        <w:t>7</w:t>
      </w:r>
      <w:r>
        <w:rPr>
          <w:rStyle w:val="35"/>
          <w:rFonts w:hint="eastAsia"/>
        </w:rPr>
        <w:t>　验证与评价结果的判定</w:t>
      </w:r>
      <w:r>
        <w:tab/>
      </w:r>
      <w:r>
        <w:fldChar w:fldCharType="begin" w:fldLock="1"/>
      </w:r>
      <w:r>
        <w:instrText xml:space="preserve"> PAGEREF _Toc16243655 \h </w:instrText>
      </w:r>
      <w:r>
        <w:fldChar w:fldCharType="separate"/>
      </w:r>
      <w:r>
        <w:t>5</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"_Toc16243656"</w:instrText>
      </w:r>
      <w:r>
        <w:rPr>
          <w:rStyle w:val="35"/>
        </w:rPr>
        <w:instrText xml:space="preserve"> </w:instrText>
      </w:r>
      <w:r>
        <w:fldChar w:fldCharType="separate"/>
      </w:r>
      <w:r>
        <w:rPr>
          <w:rStyle w:val="35"/>
          <w:rFonts w:hint="eastAsia"/>
        </w:rPr>
        <w:t>附录A（资料性附录）</w:t>
      </w:r>
      <w:r>
        <w:rPr>
          <w:rStyle w:val="35"/>
        </w:rPr>
        <w:t>　</w:t>
      </w:r>
      <w:r>
        <w:rPr>
          <w:rStyle w:val="35"/>
          <w:rFonts w:hint="eastAsia"/>
        </w:rPr>
        <w:t>注射泵精度试验记录表</w:t>
      </w:r>
      <w:r>
        <w:tab/>
      </w:r>
      <w:r>
        <w:fldChar w:fldCharType="begin" w:fldLock="1"/>
      </w:r>
      <w:r>
        <w:instrText xml:space="preserve"> PAGEREF _Toc16243656 \h </w:instrText>
      </w:r>
      <w:r>
        <w:fldChar w:fldCharType="separate"/>
      </w:r>
      <w:r>
        <w:t>6</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"_Toc16243657"</w:instrText>
      </w:r>
      <w:r>
        <w:rPr>
          <w:rStyle w:val="35"/>
        </w:rPr>
        <w:instrText xml:space="preserve"> </w:instrText>
      </w:r>
      <w:r>
        <w:fldChar w:fldCharType="separate"/>
      </w:r>
      <w:r>
        <w:rPr>
          <w:rStyle w:val="35"/>
          <w:rFonts w:hint="eastAsia"/>
        </w:rPr>
        <w:t>附录B（资料性附录）</w:t>
      </w:r>
      <w:r>
        <w:rPr>
          <w:rStyle w:val="35"/>
        </w:rPr>
        <w:t>　</w:t>
      </w:r>
      <w:r>
        <w:rPr>
          <w:rStyle w:val="35"/>
          <w:rFonts w:hint="eastAsia"/>
        </w:rPr>
        <w:t>计量泵精度试验记录表</w:t>
      </w:r>
      <w:r>
        <w:tab/>
      </w:r>
      <w:r>
        <w:fldChar w:fldCharType="begin" w:fldLock="1"/>
      </w:r>
      <w:r>
        <w:instrText xml:space="preserve"> PAGEREF _Toc16243657 \h </w:instrText>
      </w:r>
      <w:r>
        <w:fldChar w:fldCharType="separate"/>
      </w:r>
      <w:r>
        <w:t>7</w:t>
      </w:r>
      <w:r>
        <w:fldChar w:fldCharType="end"/>
      </w:r>
      <w:r>
        <w:fldChar w:fldCharType="end"/>
      </w:r>
    </w:p>
    <w:p>
      <w:pPr>
        <w:pStyle w:val="17"/>
        <w:spacing w:before="78" w:after="78"/>
        <w:rPr>
          <w:rFonts w:ascii="Calibri" w:hAnsi="Calibri"/>
          <w:szCs w:val="22"/>
        </w:rPr>
      </w:pPr>
      <w:r>
        <w:fldChar w:fldCharType="begin" w:fldLock="1"/>
      </w:r>
      <w:r>
        <w:rPr>
          <w:rStyle w:val="35"/>
        </w:rPr>
        <w:instrText xml:space="preserve"> </w:instrText>
      </w:r>
      <w:r>
        <w:instrText xml:space="preserve">HYPERLINK \l "_Toc16243658"</w:instrText>
      </w:r>
      <w:r>
        <w:rPr>
          <w:rStyle w:val="35"/>
        </w:rPr>
        <w:instrText xml:space="preserve"> </w:instrText>
      </w:r>
      <w:r>
        <w:fldChar w:fldCharType="separate"/>
      </w:r>
      <w:r>
        <w:rPr>
          <w:rStyle w:val="35"/>
          <w:rFonts w:hint="eastAsia"/>
        </w:rPr>
        <w:t>附录C（规范性附录）</w:t>
      </w:r>
      <w:r>
        <w:rPr>
          <w:rStyle w:val="35"/>
        </w:rPr>
        <w:t>　</w:t>
      </w:r>
      <w:r>
        <w:rPr>
          <w:rStyle w:val="35"/>
          <w:rFonts w:hint="eastAsia"/>
        </w:rPr>
        <w:t>固相萃取仪验证与评价打分表</w:t>
      </w:r>
      <w:r>
        <w:tab/>
      </w:r>
      <w:r>
        <w:fldChar w:fldCharType="begin" w:fldLock="1"/>
      </w:r>
      <w:r>
        <w:instrText xml:space="preserve"> PAGEREF _Toc16243658 \h </w:instrText>
      </w:r>
      <w:r>
        <w:fldChar w:fldCharType="separate"/>
      </w:r>
      <w:r>
        <w:t>8</w:t>
      </w:r>
      <w:r>
        <w:fldChar w:fldCharType="end"/>
      </w:r>
      <w:r>
        <w:fldChar w:fldCharType="end"/>
      </w:r>
    </w:p>
    <w:p>
      <w:pPr>
        <w:pStyle w:val="21"/>
        <w:rPr>
          <w:rFonts w:hint="eastAsia"/>
        </w:rPr>
      </w:pPr>
      <w:r>
        <w:fldChar w:fldCharType="end"/>
      </w:r>
    </w:p>
    <w:p>
      <w:pPr>
        <w:pStyle w:val="81"/>
        <w:rPr>
          <w:rFonts w:hint="eastAsia"/>
        </w:rPr>
      </w:pPr>
      <w:bookmarkStart w:id="16" w:name="_Toc16243616"/>
      <w:r>
        <w:rPr>
          <w:rFonts w:hint="eastAsia"/>
        </w:rPr>
        <w:t>前</w:t>
      </w:r>
      <w:bookmarkStart w:id="17" w:name="BKQY"/>
      <w:r>
        <w:rPr>
          <w:rFonts w:hAnsi="黑体"/>
        </w:rPr>
        <w:t>  </w:t>
      </w:r>
      <w:r>
        <w:rPr>
          <w:rFonts w:hint="eastAsia"/>
        </w:rPr>
        <w:t>言</w:t>
      </w:r>
      <w:bookmarkEnd w:id="10"/>
      <w:bookmarkEnd w:id="11"/>
      <w:bookmarkEnd w:id="12"/>
      <w:bookmarkEnd w:id="13"/>
      <w:bookmarkEnd w:id="14"/>
      <w:bookmarkEnd w:id="16"/>
      <w:bookmarkEnd w:id="17"/>
    </w:p>
    <w:p>
      <w:pPr>
        <w:pStyle w:val="21"/>
        <w:rPr>
          <w:rFonts w:hint="eastAsia" w:hAnsi="宋体" w:cs="宋体"/>
          <w:szCs w:val="22"/>
        </w:rPr>
      </w:pPr>
      <w:r>
        <w:rPr>
          <w:rFonts w:hint="eastAsia" w:hAnsi="宋体" w:cs="宋体"/>
          <w:szCs w:val="22"/>
        </w:rPr>
        <w:t xml:space="preserve">本标准按GB/T 1.1—2009给出的规则起草。 </w:t>
      </w:r>
    </w:p>
    <w:p>
      <w:pPr>
        <w:pStyle w:val="21"/>
        <w:rPr>
          <w:rFonts w:hint="eastAsia" w:hAnsi="宋体" w:cs="宋体"/>
          <w:szCs w:val="22"/>
        </w:rPr>
      </w:pPr>
      <w:r>
        <w:rPr>
          <w:rFonts w:hint="eastAsia" w:hAnsi="宋体" w:cs="宋体"/>
          <w:szCs w:val="22"/>
        </w:rPr>
        <w:t xml:space="preserve">本标准由中国质量检验协会检验检测设备分会提出。 </w:t>
      </w:r>
    </w:p>
    <w:p>
      <w:pPr>
        <w:pStyle w:val="21"/>
        <w:rPr>
          <w:rFonts w:hint="eastAsia" w:hAnsi="宋体" w:cs="宋体"/>
          <w:szCs w:val="22"/>
          <w:lang w:eastAsia="zh-CN"/>
        </w:rPr>
      </w:pPr>
      <w:r>
        <w:rPr>
          <w:rFonts w:hint="eastAsia" w:hAnsi="宋体" w:cs="宋体"/>
          <w:szCs w:val="22"/>
        </w:rPr>
        <w:t>本标准起草单位：中国检验检疫科学研究院、中检国研（北京）科技有限公司、中国检验检疫科学研究院综合检测</w:t>
      </w:r>
      <w:r>
        <w:rPr>
          <w:rFonts w:hint="eastAsia" w:hAnsi="宋体" w:cs="宋体"/>
          <w:szCs w:val="22"/>
        </w:rPr>
        <w:t>中心、中国食品药品检定研究院、吉林省产品质量监督检验院、广东科鉴检测工程技术有限公司、中国仪器仪表学会、北京出入境检验检疫技术中心、长春海关技术中心、北京市理化分析测试中心、中国计量研究院、中国标准化研究院、中国认证认可研究中心、中国认证认可协会、中国分析仪器协会、中国检验检疫协会</w:t>
      </w:r>
      <w:r>
        <w:rPr>
          <w:rFonts w:hint="eastAsia" w:hAnsi="宋体" w:cs="宋体"/>
          <w:szCs w:val="22"/>
          <w:lang w:eastAsia="zh-CN"/>
        </w:rPr>
        <w:t>、</w:t>
      </w:r>
      <w:r>
        <w:rPr>
          <w:rFonts w:hint="eastAsia" w:hAnsi="宋体" w:cs="宋体"/>
          <w:szCs w:val="22"/>
        </w:rPr>
        <w:t>中国疾病预防控制中心营养与健康所</w:t>
      </w:r>
      <w:r>
        <w:rPr>
          <w:rFonts w:hint="eastAsia" w:hAnsi="宋体" w:cs="宋体"/>
          <w:szCs w:val="22"/>
          <w:lang w:eastAsia="zh-CN"/>
        </w:rPr>
        <w:t>、北京市疾病预防控制中心、北京市药品检验所</w:t>
      </w:r>
      <w:r>
        <w:rPr>
          <w:rFonts w:hint="eastAsia" w:hAnsi="宋体" w:cs="宋体"/>
          <w:szCs w:val="22"/>
        </w:rPr>
        <w:t>。</w:t>
      </w:r>
    </w:p>
    <w:p>
      <w:pPr>
        <w:pStyle w:val="21"/>
        <w:rPr>
          <w:rFonts w:hint="eastAsia" w:hAnsi="宋体" w:cs="宋体"/>
          <w:szCs w:val="22"/>
        </w:rPr>
      </w:pPr>
      <w:r>
        <w:rPr>
          <w:rFonts w:hint="eastAsia" w:hAnsi="宋体" w:cs="宋体"/>
          <w:szCs w:val="22"/>
        </w:rPr>
        <w:t>本标准起草人：</w:t>
      </w:r>
    </w:p>
    <w:p>
      <w:pPr>
        <w:pStyle w:val="21"/>
        <w:rPr>
          <w:rFonts w:hint="eastAsia" w:hAnsi="宋体" w:cs="宋体"/>
          <w:szCs w:val="22"/>
        </w:rPr>
      </w:pPr>
      <w:r>
        <w:rPr>
          <w:rFonts w:hint="eastAsia" w:hAnsi="宋体" w:cs="宋体"/>
          <w:szCs w:val="22"/>
        </w:rPr>
        <w:t>本标准为首次发布。</w:t>
      </w:r>
    </w:p>
    <w:p>
      <w:pPr>
        <w:pStyle w:val="21"/>
        <w:rPr>
          <w:rFonts w:hint="eastAsia"/>
          <w:color w:val="000000"/>
        </w:rPr>
      </w:pPr>
    </w:p>
    <w:p>
      <w:pPr>
        <w:pStyle w:val="21"/>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bookmarkStart w:id="274" w:name="_GoBack"/>
      <w:bookmarkEnd w:id="274"/>
    </w:p>
    <w:p>
      <w:pPr>
        <w:pStyle w:val="83"/>
        <w:rPr>
          <w:rFonts w:hint="eastAsia"/>
        </w:rPr>
      </w:pPr>
      <w:r>
        <w:rPr>
          <w:rFonts w:hint="eastAsia"/>
        </w:rPr>
        <w:t>分</w:t>
      </w:r>
      <w:bookmarkStart w:id="18" w:name="StandardName"/>
      <w:r>
        <w:rPr>
          <w:rFonts w:hint="eastAsia"/>
        </w:rPr>
        <w:t>析仪器验证与评价 第5部分：固相萃取仪的验证与评价规范</w:t>
      </w:r>
      <w:bookmarkEnd w:id="18"/>
    </w:p>
    <w:p>
      <w:pPr>
        <w:pStyle w:val="43"/>
        <w:rPr>
          <w:rFonts w:hint="eastAsia"/>
        </w:rPr>
      </w:pPr>
      <w:bookmarkStart w:id="19" w:name="_Toc16242690"/>
      <w:bookmarkStart w:id="20" w:name="_Toc16243617"/>
      <w:bookmarkStart w:id="21" w:name="_Toc16242735"/>
      <w:bookmarkStart w:id="22" w:name="_Toc16243572"/>
      <w:bookmarkStart w:id="23" w:name="_Toc16242778"/>
      <w:bookmarkStart w:id="24" w:name="_Toc16243526"/>
      <w:r>
        <w:rPr>
          <w:rFonts w:hint="eastAsia"/>
        </w:rPr>
        <w:t>范围</w:t>
      </w:r>
      <w:bookmarkEnd w:id="19"/>
      <w:bookmarkEnd w:id="20"/>
      <w:bookmarkEnd w:id="21"/>
      <w:bookmarkEnd w:id="22"/>
      <w:bookmarkEnd w:id="23"/>
      <w:bookmarkEnd w:id="24"/>
    </w:p>
    <w:p>
      <w:pPr>
        <w:pStyle w:val="21"/>
        <w:rPr>
          <w:rFonts w:hint="eastAsia"/>
        </w:rPr>
      </w:pPr>
      <w:r>
        <w:rPr>
          <w:rFonts w:hint="eastAsia"/>
        </w:rPr>
        <w:t>本标准给出了固相萃取仪的验证与评价的术语和定义、要求、验证与评价的方法、评价结果的判定和验证与评价的记录格式的指南。</w:t>
      </w:r>
    </w:p>
    <w:p>
      <w:pPr>
        <w:autoSpaceDE w:val="0"/>
        <w:autoSpaceDN w:val="0"/>
        <w:adjustRightInd w:val="0"/>
        <w:ind w:firstLine="420" w:firstLineChars="200"/>
        <w:jc w:val="left"/>
        <w:rPr>
          <w:rFonts w:hint="eastAsia"/>
        </w:rPr>
      </w:pPr>
      <w:r>
        <w:rPr>
          <w:rFonts w:hint="eastAsia"/>
        </w:rPr>
        <w:t>本标准适用于全自动固相萃取仪及各种类型固相萃取仪的验评与评价，可作为</w:t>
      </w:r>
      <w:r>
        <w:rPr>
          <w:rFonts w:hint="eastAsia" w:ascii="宋体" w:cs="宋体"/>
          <w:kern w:val="0"/>
          <w:szCs w:val="21"/>
        </w:rPr>
        <w:t>商品供方自评、行政管理部门监督、行业监督和第三方评价机构实施验证和评价的依据。</w:t>
      </w:r>
    </w:p>
    <w:p>
      <w:pPr>
        <w:pStyle w:val="43"/>
        <w:rPr>
          <w:rFonts w:hint="eastAsia"/>
        </w:rPr>
      </w:pPr>
      <w:bookmarkStart w:id="25" w:name="_Toc16243527"/>
      <w:bookmarkStart w:id="26" w:name="_Toc16243618"/>
      <w:bookmarkStart w:id="27" w:name="_Toc16242736"/>
      <w:bookmarkStart w:id="28" w:name="_Toc16242779"/>
      <w:bookmarkStart w:id="29" w:name="_Toc16243573"/>
      <w:bookmarkStart w:id="30" w:name="_Toc16242691"/>
      <w:r>
        <w:rPr>
          <w:rFonts w:hint="eastAsia"/>
        </w:rPr>
        <w:t>规范性引用文件</w:t>
      </w:r>
      <w:bookmarkEnd w:id="25"/>
      <w:bookmarkEnd w:id="26"/>
      <w:bookmarkEnd w:id="27"/>
      <w:bookmarkEnd w:id="28"/>
      <w:bookmarkEnd w:id="29"/>
      <w:bookmarkEnd w:id="30"/>
    </w:p>
    <w:p>
      <w:pPr>
        <w:pStyle w:val="21"/>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1"/>
      </w:pPr>
      <w:r>
        <w:rPr>
          <w:bCs/>
          <w:szCs w:val="21"/>
        </w:rPr>
        <w:t>GB 4793.1</w:t>
      </w:r>
      <w:r>
        <w:rPr>
          <w:rFonts w:hint="eastAsia"/>
          <w:bCs/>
          <w:szCs w:val="21"/>
        </w:rPr>
        <w:t xml:space="preserve">  </w:t>
      </w:r>
      <w:r>
        <w:rPr>
          <w:rFonts w:hint="eastAsia"/>
        </w:rPr>
        <w:t>测量、控制和实验室用电气设备安全 通用要求</w:t>
      </w:r>
    </w:p>
    <w:p>
      <w:pPr>
        <w:pStyle w:val="21"/>
      </w:pPr>
      <w:r>
        <w:rPr>
          <w:bCs/>
          <w:szCs w:val="21"/>
        </w:rPr>
        <w:t>GB 4793.9</w:t>
      </w:r>
      <w:r>
        <w:rPr>
          <w:rFonts w:hint="eastAsia"/>
          <w:bCs/>
          <w:szCs w:val="21"/>
        </w:rPr>
        <w:t xml:space="preserve">  </w:t>
      </w:r>
      <w:r>
        <w:rPr>
          <w:bCs/>
          <w:szCs w:val="21"/>
        </w:rPr>
        <w:t>测量、控制和实验室用电气设备的安全要求</w:t>
      </w:r>
      <w:r>
        <w:rPr>
          <w:rFonts w:hint="eastAsia"/>
          <w:bCs/>
          <w:szCs w:val="21"/>
        </w:rPr>
        <w:t xml:space="preserve"> </w:t>
      </w:r>
      <w:r>
        <w:rPr>
          <w:bCs/>
          <w:szCs w:val="21"/>
        </w:rPr>
        <w:t xml:space="preserve"> 第9部分：实验室用分析和其他目的自动</w:t>
      </w:r>
      <w:r>
        <w:t>和半自动设备的特殊要求</w:t>
      </w:r>
    </w:p>
    <w:p>
      <w:pPr>
        <w:pStyle w:val="21"/>
        <w:rPr>
          <w:rFonts w:hint="eastAsia"/>
        </w:rPr>
      </w:pPr>
      <w:r>
        <w:t xml:space="preserve">GB/T </w:t>
      </w:r>
      <w:r>
        <w:rPr>
          <w:rFonts w:hint="eastAsia"/>
        </w:rPr>
        <w:t xml:space="preserve">6682—2008 </w:t>
      </w:r>
      <w:r>
        <w:t xml:space="preserve"> 分析实验室用水规格和试验方法</w:t>
      </w:r>
    </w:p>
    <w:p>
      <w:pPr>
        <w:pStyle w:val="21"/>
        <w:rPr>
          <w:rFonts w:hint="eastAsia"/>
        </w:rPr>
      </w:pPr>
      <w:r>
        <w:t>GB/T 11606</w:t>
      </w:r>
      <w:r>
        <w:rPr>
          <w:rFonts w:hint="eastAsia"/>
        </w:rPr>
        <w:t xml:space="preserve"> </w:t>
      </w:r>
      <w:r>
        <w:t xml:space="preserve"> 分析仪器环境试验方法</w:t>
      </w:r>
    </w:p>
    <w:p>
      <w:pPr>
        <w:pStyle w:val="21"/>
        <w:rPr>
          <w:rFonts w:hint="eastAsia"/>
        </w:rPr>
      </w:pPr>
      <w:r>
        <w:t>GB/T 12519</w:t>
      </w:r>
      <w:r>
        <w:rPr>
          <w:rFonts w:hint="eastAsia"/>
        </w:rPr>
        <w:t xml:space="preserve"> </w:t>
      </w:r>
      <w:r>
        <w:t xml:space="preserve"> 分析仪器通用技术条件</w:t>
      </w:r>
    </w:p>
    <w:p>
      <w:pPr>
        <w:pStyle w:val="21"/>
        <w:rPr>
          <w:rFonts w:hint="eastAsia"/>
        </w:rPr>
      </w:pPr>
      <w:r>
        <w:t>GB/T 13966</w:t>
      </w:r>
      <w:r>
        <w:rPr>
          <w:rFonts w:hint="eastAsia"/>
        </w:rPr>
        <w:t xml:space="preserve"> </w:t>
      </w:r>
      <w:r>
        <w:t xml:space="preserve"> 分析仪器术语</w:t>
      </w:r>
    </w:p>
    <w:p>
      <w:pPr>
        <w:pStyle w:val="21"/>
      </w:pPr>
      <w:r>
        <w:t>GB/T 14710－2009</w:t>
      </w:r>
      <w:r>
        <w:rPr>
          <w:rFonts w:hint="eastAsia"/>
        </w:rPr>
        <w:t xml:space="preserve">  </w:t>
      </w:r>
      <w:r>
        <w:t>医用电气设备环境要求及试验方法</w:t>
      </w:r>
    </w:p>
    <w:p>
      <w:pPr>
        <w:pStyle w:val="21"/>
        <w:rPr>
          <w:rFonts w:hint="eastAsia"/>
        </w:rPr>
      </w:pPr>
      <w:r>
        <w:rPr>
          <w:rFonts w:hint="eastAsia"/>
        </w:rPr>
        <w:t>GB/T 15464  仪器仪表包装通用技术条件</w:t>
      </w:r>
    </w:p>
    <w:p>
      <w:pPr>
        <w:pStyle w:val="21"/>
        <w:rPr>
          <w:rFonts w:hint="eastAsia"/>
        </w:rPr>
      </w:pPr>
      <w:r>
        <w:rPr>
          <w:rFonts w:hint="eastAsia"/>
        </w:rPr>
        <w:t xml:space="preserve">GB/T 17626  </w:t>
      </w:r>
      <w:r>
        <w:t>电磁兼容 试验和测量技术</w:t>
      </w:r>
    </w:p>
    <w:p>
      <w:pPr>
        <w:pStyle w:val="21"/>
        <w:rPr>
          <w:rFonts w:hint="eastAsia"/>
        </w:rPr>
      </w:pPr>
      <w:r>
        <w:rPr>
          <w:rFonts w:hint="eastAsia" w:hAnsi="宋体" w:cs="宋体"/>
        </w:rPr>
        <w:t>GB/T 18268.1</w:t>
      </w:r>
      <w:r>
        <w:rPr>
          <w:rFonts w:hint="eastAsia"/>
        </w:rPr>
        <w:t xml:space="preserve">   测量、控制和试验室用的电设备电磁兼容性要求  第1部分：通用要求</w:t>
      </w:r>
    </w:p>
    <w:p>
      <w:pPr>
        <w:pStyle w:val="21"/>
        <w:jc w:val="left"/>
      </w:pPr>
      <w:r>
        <w:rPr>
          <w:bCs/>
          <w:szCs w:val="21"/>
        </w:rPr>
        <w:t>GB/T</w:t>
      </w:r>
      <w:r>
        <w:rPr>
          <w:rFonts w:hint="eastAsia"/>
          <w:bCs/>
          <w:szCs w:val="21"/>
        </w:rPr>
        <w:t xml:space="preserve"> </w:t>
      </w:r>
      <w:r>
        <w:rPr>
          <w:bCs/>
          <w:szCs w:val="21"/>
        </w:rPr>
        <w:t>18268.26</w:t>
      </w:r>
      <w:r>
        <w:rPr>
          <w:rFonts w:hint="eastAsia"/>
          <w:bCs/>
          <w:szCs w:val="21"/>
        </w:rPr>
        <w:t xml:space="preserve">  </w:t>
      </w:r>
      <w:r>
        <w:t>测量、控制和实验室用的电设备电磁兼容性要求</w:t>
      </w:r>
      <w:r>
        <w:rPr>
          <w:rFonts w:hint="eastAsia"/>
        </w:rPr>
        <w:t xml:space="preserve">  </w:t>
      </w:r>
      <w:r>
        <w:t>第26部分：特殊要求</w:t>
      </w:r>
      <w:r>
        <w:rPr>
          <w:rFonts w:hint="eastAsia"/>
        </w:rPr>
        <w:t xml:space="preserve"> </w:t>
      </w:r>
      <w:r>
        <w:t>　体外诊断（ivd）医疗设备</w:t>
      </w:r>
    </w:p>
    <w:p>
      <w:pPr>
        <w:pStyle w:val="21"/>
        <w:rPr>
          <w:rFonts w:hint="eastAsia"/>
        </w:rPr>
      </w:pPr>
      <w:r>
        <w:t>GB/T 25472</w:t>
      </w:r>
      <w:r>
        <w:rPr>
          <w:rFonts w:hint="eastAsia"/>
        </w:rPr>
        <w:t xml:space="preserve"> </w:t>
      </w:r>
      <w:r>
        <w:t xml:space="preserve"> 分析仪器质量检验规则</w:t>
      </w:r>
    </w:p>
    <w:p>
      <w:pPr>
        <w:pStyle w:val="21"/>
        <w:rPr>
          <w:rFonts w:hint="eastAsia"/>
        </w:rPr>
      </w:pPr>
      <w:r>
        <w:t>GB/T 34065</w:t>
      </w:r>
      <w:r>
        <w:rPr>
          <w:rFonts w:hint="eastAsia"/>
        </w:rPr>
        <w:t xml:space="preserve"> </w:t>
      </w:r>
      <w:r>
        <w:t xml:space="preserve"> 分析仪器的安全要求</w:t>
      </w:r>
    </w:p>
    <w:p>
      <w:pPr>
        <w:pStyle w:val="21"/>
        <w:rPr>
          <w:rFonts w:hint="eastAsia"/>
        </w:rPr>
      </w:pPr>
      <w:r>
        <w:rPr>
          <w:rFonts w:hint="eastAsia"/>
        </w:rPr>
        <w:t>SB/T 10401  商品售后服务评价体系</w:t>
      </w:r>
    </w:p>
    <w:p>
      <w:pPr>
        <w:pStyle w:val="21"/>
        <w:rPr>
          <w:rFonts w:hint="eastAsia"/>
        </w:rPr>
      </w:pPr>
      <w:r>
        <w:rPr>
          <w:rFonts w:hint="eastAsia"/>
        </w:rPr>
        <w:t>SL 144.10  固相萃取装置校验方法</w:t>
      </w:r>
    </w:p>
    <w:p>
      <w:pPr>
        <w:pStyle w:val="21"/>
      </w:pPr>
      <w:r>
        <w:rPr>
          <w:bCs/>
          <w:szCs w:val="21"/>
        </w:rPr>
        <w:t>YY 0648</w:t>
      </w:r>
      <w:r>
        <w:rPr>
          <w:rFonts w:hint="eastAsia"/>
          <w:bCs/>
          <w:szCs w:val="21"/>
        </w:rPr>
        <w:t xml:space="preserve">  </w:t>
      </w:r>
      <w:r>
        <w:rPr>
          <w:b/>
          <w:bCs/>
          <w:szCs w:val="21"/>
        </w:rPr>
        <w:t> </w:t>
      </w:r>
      <w:r>
        <w:t>测量、控制和实验室用电气设备的安全要求 第2-101部分：体外诊断（ivd）医用设备的专用要求</w:t>
      </w:r>
    </w:p>
    <w:p>
      <w:pPr>
        <w:pStyle w:val="43"/>
        <w:rPr>
          <w:rFonts w:hint="eastAsia"/>
        </w:rPr>
      </w:pPr>
      <w:bookmarkStart w:id="31" w:name="_Toc16242737"/>
      <w:bookmarkStart w:id="32" w:name="_Toc16242692"/>
      <w:bookmarkStart w:id="33" w:name="_Toc16243619"/>
      <w:bookmarkStart w:id="34" w:name="_Toc16242780"/>
      <w:bookmarkStart w:id="35" w:name="_Toc16243528"/>
      <w:bookmarkStart w:id="36" w:name="_Toc16243574"/>
      <w:r>
        <w:rPr>
          <w:rFonts w:hint="eastAsia"/>
        </w:rPr>
        <w:t>术语和定义</w:t>
      </w:r>
      <w:bookmarkEnd w:id="31"/>
      <w:bookmarkEnd w:id="32"/>
      <w:bookmarkEnd w:id="33"/>
      <w:bookmarkEnd w:id="34"/>
      <w:bookmarkEnd w:id="35"/>
      <w:bookmarkEnd w:id="36"/>
    </w:p>
    <w:p>
      <w:pPr>
        <w:pStyle w:val="21"/>
        <w:ind w:firstLine="422"/>
        <w:rPr>
          <w:rFonts w:hint="eastAsia"/>
          <w:b/>
        </w:rPr>
      </w:pPr>
      <w:r>
        <w:rPr>
          <w:rFonts w:hint="eastAsia"/>
          <w:b/>
        </w:rPr>
        <w:t>T/CAQI  0001</w:t>
      </w:r>
      <w:r>
        <w:rPr>
          <w:b/>
        </w:rPr>
        <w:t>确定的及下列术语和定义适用于本</w:t>
      </w:r>
      <w:r>
        <w:rPr>
          <w:rFonts w:hint="eastAsia"/>
          <w:b/>
        </w:rPr>
        <w:t>文件</w:t>
      </w:r>
      <w:r>
        <w:rPr>
          <w:b/>
        </w:rPr>
        <w:t>。</w:t>
      </w:r>
    </w:p>
    <w:p>
      <w:pPr>
        <w:pStyle w:val="52"/>
        <w:rPr>
          <w:rFonts w:hint="eastAsia"/>
        </w:rPr>
      </w:pPr>
      <w:bookmarkStart w:id="37" w:name="_Toc16243575"/>
      <w:bookmarkEnd w:id="37"/>
      <w:bookmarkStart w:id="38" w:name="_Toc16242781"/>
      <w:bookmarkEnd w:id="38"/>
      <w:bookmarkStart w:id="39" w:name="_Toc16242738"/>
      <w:bookmarkEnd w:id="39"/>
      <w:bookmarkStart w:id="40" w:name="_Toc16243620"/>
      <w:bookmarkEnd w:id="40"/>
      <w:bookmarkStart w:id="41" w:name="_Toc16243529"/>
      <w:bookmarkEnd w:id="41"/>
      <w:bookmarkStart w:id="42" w:name="_Toc16242693"/>
      <w:bookmarkEnd w:id="42"/>
    </w:p>
    <w:p>
      <w:pPr>
        <w:pStyle w:val="21"/>
        <w:ind w:firstLine="422"/>
        <w:rPr>
          <w:rFonts w:hint="eastAsia"/>
          <w:b/>
        </w:rPr>
      </w:pPr>
      <w:r>
        <w:rPr>
          <w:rFonts w:hint="eastAsia"/>
          <w:b/>
        </w:rPr>
        <w:t>固相萃取  S</w:t>
      </w:r>
      <w:r>
        <w:rPr>
          <w:b/>
        </w:rPr>
        <w:t xml:space="preserve">olid </w:t>
      </w:r>
      <w:r>
        <w:rPr>
          <w:rFonts w:hint="eastAsia"/>
          <w:b/>
        </w:rPr>
        <w:t>P</w:t>
      </w:r>
      <w:r>
        <w:rPr>
          <w:b/>
        </w:rPr>
        <w:t xml:space="preserve">hase </w:t>
      </w:r>
      <w:r>
        <w:rPr>
          <w:rFonts w:hint="eastAsia"/>
          <w:b/>
        </w:rPr>
        <w:t>E</w:t>
      </w:r>
      <w:r>
        <w:rPr>
          <w:b/>
        </w:rPr>
        <w:t>xtraction</w:t>
      </w:r>
      <w:r>
        <w:rPr>
          <w:rFonts w:hint="eastAsia"/>
          <w:b/>
        </w:rPr>
        <w:t>（</w:t>
      </w:r>
      <w:r>
        <w:rPr>
          <w:b/>
        </w:rPr>
        <w:t>SPE</w:t>
      </w:r>
      <w:r>
        <w:rPr>
          <w:rFonts w:hint="eastAsia"/>
          <w:b/>
        </w:rPr>
        <w:t>）</w:t>
      </w:r>
    </w:p>
    <w:p>
      <w:pPr>
        <w:pStyle w:val="21"/>
        <w:rPr>
          <w:rFonts w:hint="eastAsia"/>
        </w:rPr>
      </w:pPr>
      <w:r>
        <w:t>利用固体吸附剂将液体样品中的目标化合物吸附，与样品的基体和干扰化合物分离，然后再用</w:t>
      </w:r>
      <w:r>
        <w:fldChar w:fldCharType="begin"/>
      </w:r>
      <w:r>
        <w:instrText xml:space="preserve"> HYPERLINK "https://baike.baidu.com/item/%E6%B4%97%E8%84%B1%E6%B6%B2/10875188" \t "_blank" </w:instrText>
      </w:r>
      <w:r>
        <w:fldChar w:fldCharType="separate"/>
      </w:r>
      <w:r>
        <w:rPr>
          <w:rStyle w:val="35"/>
          <w:color w:val="auto"/>
          <w:szCs w:val="20"/>
          <w:u w:val="none"/>
        </w:rPr>
        <w:t>洗脱液</w:t>
      </w:r>
      <w:r>
        <w:fldChar w:fldCharType="end"/>
      </w:r>
      <w:r>
        <w:t>洗脱，达到分离和富集目标化合物的目的</w:t>
      </w:r>
      <w:r>
        <w:rPr>
          <w:rFonts w:hint="eastAsia"/>
        </w:rPr>
        <w:t>。</w:t>
      </w:r>
    </w:p>
    <w:p>
      <w:pPr>
        <w:pStyle w:val="52"/>
        <w:rPr>
          <w:rFonts w:hint="eastAsia"/>
        </w:rPr>
      </w:pPr>
      <w:bookmarkStart w:id="43" w:name="_Toc16242782"/>
      <w:bookmarkEnd w:id="43"/>
      <w:bookmarkStart w:id="44" w:name="_Toc16242694"/>
      <w:bookmarkEnd w:id="44"/>
      <w:bookmarkStart w:id="45" w:name="_Toc16243530"/>
      <w:bookmarkEnd w:id="45"/>
      <w:bookmarkStart w:id="46" w:name="_Toc16242739"/>
      <w:bookmarkEnd w:id="46"/>
      <w:bookmarkStart w:id="47" w:name="_Toc16243621"/>
      <w:bookmarkEnd w:id="47"/>
      <w:bookmarkStart w:id="48" w:name="_Toc16243576"/>
      <w:bookmarkEnd w:id="48"/>
    </w:p>
    <w:p>
      <w:pPr>
        <w:pStyle w:val="21"/>
        <w:ind w:firstLine="422"/>
        <w:rPr>
          <w:b/>
        </w:rPr>
      </w:pPr>
      <w:r>
        <w:rPr>
          <w:b/>
        </w:rPr>
        <w:t>全自动固相萃取仪</w:t>
      </w:r>
      <w:r>
        <w:rPr>
          <w:rFonts w:hint="eastAsia"/>
          <w:b/>
        </w:rPr>
        <w:t xml:space="preserve">  A</w:t>
      </w:r>
      <w:r>
        <w:rPr>
          <w:b/>
        </w:rPr>
        <w:t xml:space="preserve">utomatic </w:t>
      </w:r>
      <w:r>
        <w:rPr>
          <w:rFonts w:hint="eastAsia"/>
          <w:b/>
        </w:rPr>
        <w:t>S</w:t>
      </w:r>
      <w:r>
        <w:rPr>
          <w:b/>
        </w:rPr>
        <w:t xml:space="preserve">olid </w:t>
      </w:r>
      <w:r>
        <w:rPr>
          <w:rFonts w:hint="eastAsia"/>
          <w:b/>
        </w:rPr>
        <w:t>P</w:t>
      </w:r>
      <w:r>
        <w:rPr>
          <w:b/>
        </w:rPr>
        <w:t xml:space="preserve">hase </w:t>
      </w:r>
      <w:r>
        <w:rPr>
          <w:rFonts w:hint="eastAsia"/>
          <w:b/>
        </w:rPr>
        <w:t>E</w:t>
      </w:r>
      <w:r>
        <w:rPr>
          <w:b/>
        </w:rPr>
        <w:t>xtractor</w:t>
      </w:r>
    </w:p>
    <w:p>
      <w:pPr>
        <w:pStyle w:val="21"/>
      </w:pPr>
      <w:r>
        <w:t>全自动固相萃取仪是全自动完成固相萃取过程中的活化、上样、淋洗、干燥和洗脱全过程的整套设备，由试剂和样品添加模块、萃取模块、样品架模块、收集模块和注射泵模块组成，通过软件集成控制，多通道同时处理。</w:t>
      </w:r>
    </w:p>
    <w:p>
      <w:pPr>
        <w:pStyle w:val="52"/>
      </w:pPr>
      <w:bookmarkStart w:id="49" w:name="_Toc16243622"/>
      <w:bookmarkEnd w:id="49"/>
      <w:bookmarkStart w:id="50" w:name="_Toc16243531"/>
      <w:bookmarkEnd w:id="50"/>
      <w:bookmarkStart w:id="51" w:name="_Toc16243577"/>
      <w:bookmarkEnd w:id="51"/>
      <w:bookmarkStart w:id="52" w:name="_Toc16242740"/>
      <w:bookmarkEnd w:id="52"/>
      <w:bookmarkStart w:id="53" w:name="_Toc16242783"/>
      <w:bookmarkEnd w:id="53"/>
      <w:bookmarkStart w:id="54" w:name="_Toc16242695"/>
      <w:bookmarkEnd w:id="54"/>
    </w:p>
    <w:p>
      <w:pPr>
        <w:pStyle w:val="21"/>
        <w:ind w:firstLine="422"/>
        <w:rPr>
          <w:b/>
        </w:rPr>
      </w:pPr>
      <w:r>
        <w:rPr>
          <w:b/>
        </w:rPr>
        <w:t>全自动</w:t>
      </w:r>
      <w:r>
        <w:rPr>
          <w:rFonts w:hint="eastAsia"/>
          <w:b/>
        </w:rPr>
        <w:t>大体积</w:t>
      </w:r>
      <w:r>
        <w:rPr>
          <w:b/>
        </w:rPr>
        <w:t>固相萃取仪</w:t>
      </w:r>
      <w:r>
        <w:rPr>
          <w:rFonts w:hint="eastAsia"/>
          <w:b/>
        </w:rPr>
        <w:t xml:space="preserve">  A</w:t>
      </w:r>
      <w:r>
        <w:rPr>
          <w:b/>
        </w:rPr>
        <w:t xml:space="preserve">utomatic </w:t>
      </w:r>
      <w:r>
        <w:rPr>
          <w:rFonts w:hint="eastAsia"/>
          <w:b/>
        </w:rPr>
        <w:t>S</w:t>
      </w:r>
      <w:r>
        <w:rPr>
          <w:b/>
        </w:rPr>
        <w:t xml:space="preserve">olid </w:t>
      </w:r>
      <w:r>
        <w:rPr>
          <w:rFonts w:hint="eastAsia"/>
          <w:b/>
        </w:rPr>
        <w:t>P</w:t>
      </w:r>
      <w:r>
        <w:rPr>
          <w:b/>
        </w:rPr>
        <w:t xml:space="preserve">hase </w:t>
      </w:r>
      <w:r>
        <w:rPr>
          <w:rFonts w:hint="eastAsia"/>
          <w:b/>
        </w:rPr>
        <w:t>E</w:t>
      </w:r>
      <w:r>
        <w:rPr>
          <w:b/>
        </w:rPr>
        <w:t>xtractor</w:t>
      </w:r>
      <w:r>
        <w:rPr>
          <w:rFonts w:hint="eastAsia"/>
          <w:b/>
        </w:rPr>
        <w:t xml:space="preserve"> with Big Valume</w:t>
      </w:r>
    </w:p>
    <w:p>
      <w:pPr>
        <w:pStyle w:val="21"/>
      </w:pPr>
      <w:r>
        <w:t>全自动</w:t>
      </w:r>
      <w:r>
        <w:rPr>
          <w:rFonts w:hint="eastAsia"/>
        </w:rPr>
        <w:t>大体积</w:t>
      </w:r>
      <w:r>
        <w:t>固相萃取仪是一款全自动完成SPE过程中的活化、上样、淋洗、干燥和洗脱全过程的设备，仪器由</w:t>
      </w:r>
      <w:r>
        <w:rPr>
          <w:rFonts w:hint="eastAsia"/>
        </w:rPr>
        <w:t>上样模块，试剂处理模块</w:t>
      </w:r>
      <w:r>
        <w:t>组成，软件集成控制，多通道同时处理，适用于大批量</w:t>
      </w:r>
      <w:r>
        <w:rPr>
          <w:rFonts w:hint="eastAsia"/>
        </w:rPr>
        <w:t>的水质</w:t>
      </w:r>
      <w:r>
        <w:t>样品。</w:t>
      </w:r>
    </w:p>
    <w:p>
      <w:pPr>
        <w:pStyle w:val="52"/>
      </w:pPr>
      <w:bookmarkStart w:id="55" w:name="_Toc16242696"/>
      <w:bookmarkEnd w:id="55"/>
      <w:bookmarkStart w:id="56" w:name="_Toc16242784"/>
      <w:bookmarkEnd w:id="56"/>
      <w:bookmarkStart w:id="57" w:name="_Toc16243532"/>
      <w:bookmarkEnd w:id="57"/>
      <w:bookmarkStart w:id="58" w:name="_Toc16243623"/>
      <w:bookmarkEnd w:id="58"/>
      <w:bookmarkStart w:id="59" w:name="_Toc16242741"/>
      <w:bookmarkEnd w:id="59"/>
      <w:bookmarkStart w:id="60" w:name="_Toc16243578"/>
      <w:bookmarkEnd w:id="60"/>
    </w:p>
    <w:p>
      <w:pPr>
        <w:pStyle w:val="21"/>
        <w:ind w:firstLine="422"/>
        <w:rPr>
          <w:b/>
        </w:rPr>
      </w:pPr>
      <w:r>
        <w:rPr>
          <w:rFonts w:hint="eastAsia"/>
          <w:b/>
        </w:rPr>
        <w:t xml:space="preserve">固相萃取仪的验证  </w:t>
      </w:r>
      <w:r>
        <w:rPr>
          <w:b/>
        </w:rPr>
        <w:t>Verification of Solid Phase Extract</w:t>
      </w:r>
      <w:r>
        <w:rPr>
          <w:rFonts w:hint="eastAsia"/>
          <w:b/>
        </w:rPr>
        <w:t>or</w:t>
      </w:r>
    </w:p>
    <w:p>
      <w:pPr>
        <w:pStyle w:val="21"/>
        <w:rPr>
          <w:rFonts w:hint="eastAsia"/>
        </w:rPr>
      </w:pPr>
      <w:r>
        <w:rPr>
          <w:rFonts w:hint="eastAsia"/>
        </w:rPr>
        <w:t>是指在固相萃取仪适用范围条件下，按照说明书或标准文件中规定的一种或多种操作方法进行试验的过程</w:t>
      </w:r>
      <w:r>
        <w:t>。</w:t>
      </w:r>
    </w:p>
    <w:p>
      <w:pPr>
        <w:pStyle w:val="52"/>
        <w:rPr>
          <w:rFonts w:hint="eastAsia"/>
        </w:rPr>
      </w:pPr>
      <w:bookmarkStart w:id="61" w:name="_Toc16243624"/>
      <w:bookmarkEnd w:id="61"/>
      <w:bookmarkStart w:id="62" w:name="_Toc16242742"/>
      <w:bookmarkEnd w:id="62"/>
      <w:bookmarkStart w:id="63" w:name="_Toc16243579"/>
      <w:bookmarkEnd w:id="63"/>
      <w:bookmarkStart w:id="64" w:name="_Toc16242785"/>
      <w:bookmarkEnd w:id="64"/>
      <w:bookmarkStart w:id="65" w:name="_Toc16243533"/>
      <w:bookmarkEnd w:id="65"/>
      <w:bookmarkStart w:id="66" w:name="_Toc16242697"/>
      <w:bookmarkEnd w:id="66"/>
    </w:p>
    <w:p>
      <w:pPr>
        <w:pStyle w:val="21"/>
        <w:ind w:firstLine="422"/>
        <w:rPr>
          <w:rFonts w:hint="eastAsia"/>
          <w:b/>
        </w:rPr>
      </w:pPr>
      <w:r>
        <w:rPr>
          <w:rFonts w:hint="eastAsia"/>
          <w:b/>
        </w:rPr>
        <w:t xml:space="preserve">固相萃取仪的评价  </w:t>
      </w:r>
      <w:r>
        <w:rPr>
          <w:b/>
        </w:rPr>
        <w:t>Evaluation of Solid Phase Extract</w:t>
      </w:r>
      <w:r>
        <w:rPr>
          <w:rFonts w:hint="eastAsia"/>
          <w:b/>
        </w:rPr>
        <w:t>or</w:t>
      </w:r>
    </w:p>
    <w:p>
      <w:pPr>
        <w:pStyle w:val="21"/>
        <w:rPr>
          <w:rFonts w:ascii="Arial" w:hAnsi="Arial" w:cs="Arial"/>
          <w:color w:val="333333"/>
          <w:szCs w:val="21"/>
          <w:shd w:val="clear" w:color="auto" w:fill="FFFFFF"/>
        </w:rPr>
      </w:pPr>
      <w:r>
        <w:t>是指对固相萃取仪的</w:t>
      </w:r>
      <w:r>
        <w:rPr>
          <w:rFonts w:hint="eastAsia" w:ascii="Arial" w:hAnsi="Arial" w:cs="Arial"/>
          <w:color w:val="333333"/>
          <w:szCs w:val="21"/>
          <w:shd w:val="clear" w:color="auto" w:fill="FFFFFF"/>
        </w:rPr>
        <w:t>可靠</w:t>
      </w:r>
      <w:r>
        <w:rPr>
          <w:rFonts w:ascii="Arial" w:hAnsi="Arial" w:cs="Arial"/>
          <w:color w:val="333333"/>
          <w:szCs w:val="21"/>
          <w:shd w:val="clear" w:color="auto" w:fill="FFFFFF"/>
        </w:rPr>
        <w:t>性、实</w:t>
      </w:r>
      <w:r>
        <w:rPr>
          <w:rFonts w:hint="eastAsia" w:ascii="Arial" w:hAnsi="Arial" w:cs="Arial"/>
          <w:color w:val="333333"/>
          <w:szCs w:val="21"/>
          <w:shd w:val="clear" w:color="auto" w:fill="FFFFFF"/>
        </w:rPr>
        <w:t>用</w:t>
      </w:r>
      <w:r>
        <w:rPr>
          <w:rFonts w:ascii="Arial" w:hAnsi="Arial" w:cs="Arial"/>
          <w:color w:val="333333"/>
          <w:szCs w:val="21"/>
          <w:shd w:val="clear" w:color="auto" w:fill="FFFFFF"/>
        </w:rPr>
        <w:t>性、</w:t>
      </w:r>
      <w:r>
        <w:rPr>
          <w:rFonts w:hint="eastAsia" w:ascii="Arial" w:hAnsi="Arial" w:cs="Arial"/>
          <w:color w:val="333333"/>
          <w:szCs w:val="21"/>
          <w:shd w:val="clear" w:color="auto" w:fill="FFFFFF"/>
        </w:rPr>
        <w:t>适用</w:t>
      </w:r>
      <w:r>
        <w:rPr>
          <w:rFonts w:ascii="Arial" w:hAnsi="Arial" w:cs="Arial"/>
          <w:color w:val="333333"/>
          <w:szCs w:val="21"/>
          <w:shd w:val="clear" w:color="auto" w:fill="FFFFFF"/>
        </w:rPr>
        <w:t>性以及满意度等方面进行综合评估的过程。</w:t>
      </w:r>
    </w:p>
    <w:p>
      <w:pPr>
        <w:pStyle w:val="43"/>
        <w:rPr>
          <w:rFonts w:hint="eastAsia"/>
          <w:szCs w:val="22"/>
        </w:rPr>
      </w:pPr>
      <w:r>
        <w:rPr>
          <w:rFonts w:hint="eastAsia"/>
          <w:szCs w:val="22"/>
        </w:rPr>
        <w:t>总则</w:t>
      </w:r>
    </w:p>
    <w:p>
      <w:pPr>
        <w:pStyle w:val="21"/>
        <w:ind w:firstLine="0" w:firstLineChars="0"/>
        <w:rPr>
          <w:rFonts w:hint="eastAsia" w:ascii="Times New Roman" w:hAnsi="Times New Roman"/>
          <w:szCs w:val="22"/>
        </w:rPr>
      </w:pPr>
      <w:r>
        <w:rPr>
          <w:rFonts w:hint="eastAsia" w:ascii="Times New Roman" w:hAnsi="Times New Roman"/>
          <w:szCs w:val="22"/>
          <w:lang w:val="en-US" w:eastAsia="zh-CN"/>
        </w:rPr>
        <w:t>4</w:t>
      </w:r>
      <w:r>
        <w:rPr>
          <w:rFonts w:hint="eastAsia" w:ascii="Times New Roman" w:hAnsi="Times New Roman"/>
          <w:szCs w:val="22"/>
        </w:rPr>
        <w:t>.1 对拉曼仪进行验证与评价时，应符合T/CAQI 0001的通用要求。</w:t>
      </w:r>
    </w:p>
    <w:p>
      <w:pPr>
        <w:pStyle w:val="21"/>
        <w:ind w:firstLine="0" w:firstLineChars="0"/>
        <w:rPr>
          <w:rFonts w:hint="eastAsia" w:ascii="Times New Roman" w:hAnsi="Times New Roman"/>
          <w:szCs w:val="22"/>
        </w:rPr>
      </w:pPr>
      <w:r>
        <w:rPr>
          <w:rFonts w:hint="eastAsia" w:ascii="Times New Roman" w:hAnsi="Times New Roman"/>
          <w:szCs w:val="22"/>
          <w:lang w:val="en-US" w:eastAsia="zh-CN"/>
        </w:rPr>
        <w:t>4</w:t>
      </w:r>
      <w:r>
        <w:rPr>
          <w:rFonts w:hint="eastAsia" w:ascii="Times New Roman" w:hAnsi="Times New Roman"/>
          <w:szCs w:val="22"/>
        </w:rPr>
        <w:t>.2 对拉曼仪进行验证</w:t>
      </w:r>
      <w:r>
        <w:rPr>
          <w:rFonts w:hint="eastAsia" w:ascii="Times New Roman" w:hAnsi="Times New Roman"/>
          <w:szCs w:val="22"/>
          <w:lang w:val="en-US" w:eastAsia="zh-CN"/>
        </w:rPr>
        <w:t>与评价时</w:t>
      </w:r>
      <w:r>
        <w:rPr>
          <w:rFonts w:hint="eastAsia" w:ascii="Times New Roman" w:hAnsi="Times New Roman"/>
          <w:szCs w:val="22"/>
        </w:rPr>
        <w:t>，应符合第5章</w:t>
      </w:r>
      <w:r>
        <w:rPr>
          <w:rFonts w:hint="eastAsia" w:ascii="Times New Roman" w:hAnsi="Times New Roman"/>
          <w:szCs w:val="22"/>
          <w:lang w:val="en-US" w:eastAsia="zh-CN"/>
        </w:rPr>
        <w:t>和第6章的</w:t>
      </w:r>
      <w:r>
        <w:rPr>
          <w:rFonts w:hint="eastAsia" w:ascii="Times New Roman" w:hAnsi="Times New Roman"/>
          <w:szCs w:val="22"/>
        </w:rPr>
        <w:t>要求。</w:t>
      </w:r>
    </w:p>
    <w:p>
      <w:pPr>
        <w:pStyle w:val="21"/>
        <w:ind w:firstLine="0" w:firstLineChars="0"/>
        <w:rPr>
          <w:rFonts w:hint="eastAsia" w:ascii="Arial" w:hAnsi="Arial" w:cs="Arial"/>
          <w:color w:val="333333"/>
          <w:szCs w:val="21"/>
          <w:shd w:val="clear" w:color="auto" w:fill="FFFFFF"/>
        </w:rPr>
      </w:pPr>
    </w:p>
    <w:p>
      <w:pPr>
        <w:pStyle w:val="43"/>
      </w:pPr>
      <w:bookmarkStart w:id="67" w:name="_Toc16242698"/>
      <w:bookmarkStart w:id="68" w:name="_Toc16242786"/>
      <w:bookmarkStart w:id="69" w:name="_Toc16243625"/>
      <w:bookmarkStart w:id="70" w:name="_Toc16243534"/>
      <w:bookmarkStart w:id="71" w:name="_Toc16242743"/>
      <w:bookmarkStart w:id="72" w:name="_Toc16243580"/>
      <w:r>
        <w:t>要求</w:t>
      </w:r>
      <w:bookmarkEnd w:id="67"/>
      <w:bookmarkEnd w:id="68"/>
      <w:bookmarkEnd w:id="69"/>
      <w:bookmarkEnd w:id="70"/>
      <w:bookmarkEnd w:id="71"/>
      <w:bookmarkEnd w:id="72"/>
    </w:p>
    <w:p>
      <w:pPr>
        <w:pStyle w:val="52"/>
      </w:pPr>
      <w:bookmarkStart w:id="73" w:name="_Toc16243535"/>
      <w:bookmarkStart w:id="74" w:name="_Toc16243626"/>
      <w:bookmarkStart w:id="75" w:name="_Toc16242744"/>
      <w:bookmarkStart w:id="76" w:name="_Toc16242699"/>
      <w:bookmarkStart w:id="77" w:name="_Toc16243581"/>
      <w:bookmarkStart w:id="78" w:name="_Toc16242787"/>
      <w:r>
        <w:rPr>
          <w:rFonts w:hint="eastAsia"/>
        </w:rPr>
        <w:t>总则</w:t>
      </w:r>
      <w:bookmarkEnd w:id="73"/>
      <w:bookmarkEnd w:id="74"/>
      <w:bookmarkEnd w:id="75"/>
      <w:bookmarkEnd w:id="76"/>
      <w:bookmarkEnd w:id="77"/>
      <w:bookmarkEnd w:id="78"/>
    </w:p>
    <w:p>
      <w:pPr>
        <w:pStyle w:val="21"/>
      </w:pPr>
      <w:r>
        <w:t>固相萃取仪主要部件包括</w:t>
      </w:r>
      <w:r>
        <w:rPr>
          <w:rFonts w:hint="eastAsia"/>
        </w:rPr>
        <w:t>注射泵、计量泵、通道选择阀、干燥气路等模块。</w:t>
      </w:r>
      <w:r>
        <w:t>该装置可使用1、3、6、12mL等不同规格型号的固相萃取小柱，上样量从</w:t>
      </w:r>
      <w:r>
        <w:rPr>
          <w:rFonts w:hint="eastAsia"/>
        </w:rPr>
        <w:t>1mL至无限体积</w:t>
      </w:r>
      <w:r>
        <w:t>的范围，并</w:t>
      </w:r>
      <w:r>
        <w:rPr>
          <w:rFonts w:hint="eastAsia"/>
        </w:rPr>
        <w:t>采用完全上样模式</w:t>
      </w:r>
      <w:r>
        <w:t>将样品100%转移至固相萃取系统，使用高精度注射泵进行</w:t>
      </w:r>
      <w:r>
        <w:rPr>
          <w:rFonts w:hint="eastAsia"/>
        </w:rPr>
        <w:t>活化、淋洗和洗脱</w:t>
      </w:r>
      <w:r>
        <w:t>，可同时对</w:t>
      </w:r>
      <w:r>
        <w:rPr>
          <w:rFonts w:hint="eastAsia"/>
        </w:rPr>
        <w:t>多个</w:t>
      </w:r>
      <w:r>
        <w:t>样品进行处理。</w:t>
      </w:r>
    </w:p>
    <w:p>
      <w:pPr>
        <w:pStyle w:val="52"/>
        <w:rPr>
          <w:rFonts w:hint="eastAsia"/>
        </w:rPr>
      </w:pPr>
      <w:bookmarkStart w:id="79" w:name="_Toc16242788"/>
      <w:bookmarkStart w:id="80" w:name="_Toc16243536"/>
      <w:bookmarkStart w:id="81" w:name="_Toc16243582"/>
      <w:bookmarkStart w:id="82" w:name="_Toc16243627"/>
      <w:bookmarkStart w:id="83" w:name="_Toc16242745"/>
      <w:bookmarkStart w:id="84" w:name="_Toc16242700"/>
      <w:r>
        <w:rPr>
          <w:rFonts w:hint="eastAsia"/>
        </w:rPr>
        <w:t>辅助材料要求</w:t>
      </w:r>
      <w:bookmarkEnd w:id="79"/>
      <w:bookmarkEnd w:id="80"/>
      <w:bookmarkEnd w:id="81"/>
      <w:bookmarkEnd w:id="82"/>
      <w:bookmarkEnd w:id="83"/>
      <w:bookmarkEnd w:id="84"/>
    </w:p>
    <w:p>
      <w:pPr>
        <w:pStyle w:val="51"/>
        <w:spacing w:before="156" w:after="156"/>
        <w:rPr>
          <w:rFonts w:hint="eastAsia"/>
        </w:rPr>
      </w:pPr>
      <w:bookmarkStart w:id="85" w:name="_Toc16243628"/>
      <w:bookmarkStart w:id="86" w:name="_Toc16242789"/>
      <w:bookmarkStart w:id="87" w:name="_Toc16242746"/>
      <w:bookmarkStart w:id="88" w:name="_Toc16243583"/>
      <w:bookmarkStart w:id="89" w:name="_Toc16242701"/>
      <w:bookmarkStart w:id="90" w:name="_Toc16243537"/>
      <w:r>
        <w:rPr>
          <w:rFonts w:hint="eastAsia"/>
        </w:rPr>
        <w:t>固相萃取小柱</w:t>
      </w:r>
      <w:bookmarkEnd w:id="85"/>
      <w:bookmarkEnd w:id="86"/>
      <w:bookmarkEnd w:id="87"/>
      <w:bookmarkEnd w:id="88"/>
      <w:bookmarkEnd w:id="89"/>
      <w:bookmarkEnd w:id="90"/>
    </w:p>
    <w:p>
      <w:pPr>
        <w:pStyle w:val="21"/>
        <w:rPr>
          <w:rFonts w:hint="eastAsia"/>
        </w:rPr>
      </w:pPr>
      <w:r>
        <w:rPr>
          <w:rFonts w:hint="eastAsia"/>
        </w:rPr>
        <w:t>应为已获得批准可用于市场流通、销售、使用的商品化的固相萃取小柱，规格可以为1mL、3mL、6mL和12mL，填料成分和含量不限。</w:t>
      </w:r>
    </w:p>
    <w:p>
      <w:pPr>
        <w:pStyle w:val="51"/>
        <w:spacing w:before="156" w:after="156"/>
        <w:rPr>
          <w:rFonts w:hint="eastAsia"/>
        </w:rPr>
      </w:pPr>
      <w:bookmarkStart w:id="91" w:name="_Toc16242790"/>
      <w:bookmarkStart w:id="92" w:name="_Toc16242747"/>
      <w:bookmarkStart w:id="93" w:name="_Toc16243584"/>
      <w:bookmarkStart w:id="94" w:name="_Toc16243629"/>
      <w:bookmarkStart w:id="95" w:name="_Toc16243538"/>
      <w:bookmarkStart w:id="96" w:name="_Toc16242702"/>
      <w:r>
        <w:rPr>
          <w:rFonts w:hint="eastAsia"/>
        </w:rPr>
        <w:t>实验用水</w:t>
      </w:r>
      <w:bookmarkEnd w:id="91"/>
      <w:bookmarkEnd w:id="92"/>
      <w:bookmarkEnd w:id="93"/>
      <w:bookmarkEnd w:id="94"/>
      <w:bookmarkEnd w:id="95"/>
      <w:bookmarkEnd w:id="96"/>
    </w:p>
    <w:p>
      <w:pPr>
        <w:pStyle w:val="21"/>
        <w:rPr>
          <w:rFonts w:hint="eastAsia"/>
        </w:rPr>
      </w:pPr>
      <w:r>
        <w:rPr>
          <w:rFonts w:hint="eastAsia"/>
        </w:rPr>
        <w:t>应符合GB/T 6682—2008一级水的规定。</w:t>
      </w:r>
    </w:p>
    <w:p>
      <w:pPr>
        <w:pStyle w:val="52"/>
      </w:pPr>
      <w:bookmarkStart w:id="97" w:name="_Toc16243585"/>
      <w:bookmarkStart w:id="98" w:name="_Toc16243630"/>
      <w:bookmarkStart w:id="99" w:name="_Toc16242703"/>
      <w:bookmarkStart w:id="100" w:name="_Toc16242748"/>
      <w:bookmarkStart w:id="101" w:name="_Toc16243539"/>
      <w:bookmarkStart w:id="102" w:name="_Toc16242791"/>
      <w:r>
        <w:rPr>
          <w:rFonts w:hint="eastAsia"/>
        </w:rPr>
        <w:t>外观要求</w:t>
      </w:r>
      <w:bookmarkEnd w:id="97"/>
      <w:bookmarkEnd w:id="98"/>
      <w:bookmarkEnd w:id="99"/>
      <w:bookmarkEnd w:id="100"/>
      <w:bookmarkEnd w:id="101"/>
      <w:bookmarkEnd w:id="102"/>
    </w:p>
    <w:p>
      <w:pPr>
        <w:pStyle w:val="51"/>
        <w:spacing w:before="156" w:after="156"/>
        <w:rPr>
          <w:rFonts w:hint="eastAsia"/>
        </w:rPr>
      </w:pPr>
      <w:bookmarkStart w:id="103" w:name="_Toc16243540"/>
      <w:bookmarkStart w:id="104" w:name="_Toc16243631"/>
      <w:bookmarkStart w:id="105" w:name="_Toc16243586"/>
      <w:bookmarkStart w:id="106" w:name="_Toc16242704"/>
      <w:bookmarkStart w:id="107" w:name="_Toc16242792"/>
      <w:bookmarkStart w:id="108" w:name="_Toc16242749"/>
      <w:r>
        <w:t>外观</w:t>
      </w:r>
      <w:bookmarkEnd w:id="103"/>
      <w:bookmarkEnd w:id="104"/>
      <w:bookmarkEnd w:id="105"/>
    </w:p>
    <w:p>
      <w:pPr>
        <w:pStyle w:val="21"/>
        <w:rPr>
          <w:rFonts w:hint="eastAsia"/>
        </w:rPr>
      </w:pPr>
      <w:bookmarkStart w:id="109" w:name="_Toc16243541"/>
      <w:r>
        <w:rPr>
          <w:rFonts w:hint="eastAsia"/>
        </w:rPr>
        <w:t>应</w:t>
      </w:r>
      <w:r>
        <w:t>光洁平整、色泽均匀、无锋棱、毛刺、裂纹及明显的凹凸不平、划痕等缺陷；丝印文字和标志应正确、清晰和耐久。</w:t>
      </w:r>
      <w:bookmarkEnd w:id="106"/>
      <w:bookmarkEnd w:id="107"/>
      <w:bookmarkEnd w:id="108"/>
      <w:bookmarkEnd w:id="109"/>
    </w:p>
    <w:p>
      <w:pPr>
        <w:pStyle w:val="51"/>
        <w:spacing w:before="156" w:after="156"/>
        <w:rPr>
          <w:rFonts w:hint="eastAsia"/>
        </w:rPr>
      </w:pPr>
      <w:bookmarkStart w:id="110" w:name="_Toc16243542"/>
      <w:bookmarkStart w:id="111" w:name="_Toc16243587"/>
      <w:bookmarkStart w:id="112" w:name="_Toc16243632"/>
      <w:bookmarkStart w:id="113" w:name="_Toc16242750"/>
      <w:bookmarkStart w:id="114" w:name="_Toc16242793"/>
      <w:bookmarkStart w:id="115" w:name="_Toc16242705"/>
      <w:r>
        <w:rPr>
          <w:rFonts w:hint="eastAsia"/>
        </w:rPr>
        <w:t>接口和键组</w:t>
      </w:r>
      <w:bookmarkEnd w:id="110"/>
      <w:bookmarkEnd w:id="111"/>
      <w:bookmarkEnd w:id="112"/>
    </w:p>
    <w:p>
      <w:pPr>
        <w:pStyle w:val="21"/>
        <w:rPr>
          <w:rFonts w:hint="eastAsia"/>
        </w:rPr>
      </w:pPr>
      <w:bookmarkStart w:id="116" w:name="_Toc16243588"/>
      <w:bookmarkStart w:id="117" w:name="_Toc16243543"/>
      <w:r>
        <w:t>紧固件连接牢固可靠，无松动；运动部件运行平稳，无卡住现象或突跳现象，键组回跳灵活。</w:t>
      </w:r>
      <w:bookmarkEnd w:id="113"/>
      <w:bookmarkEnd w:id="114"/>
      <w:bookmarkEnd w:id="115"/>
      <w:bookmarkEnd w:id="116"/>
      <w:bookmarkEnd w:id="117"/>
    </w:p>
    <w:p>
      <w:pPr>
        <w:pStyle w:val="52"/>
        <w:rPr>
          <w:rFonts w:hint="eastAsia"/>
        </w:rPr>
      </w:pPr>
      <w:bookmarkStart w:id="118" w:name="_Toc16242751"/>
      <w:bookmarkStart w:id="119" w:name="_Toc16243633"/>
      <w:bookmarkStart w:id="120" w:name="_Toc16242706"/>
      <w:bookmarkStart w:id="121" w:name="_Toc16242794"/>
      <w:bookmarkStart w:id="122" w:name="_Toc16243589"/>
      <w:bookmarkStart w:id="123" w:name="_Toc16243544"/>
      <w:r>
        <w:t>物理指标</w:t>
      </w:r>
      <w:bookmarkEnd w:id="118"/>
      <w:bookmarkEnd w:id="119"/>
      <w:bookmarkEnd w:id="120"/>
      <w:bookmarkEnd w:id="121"/>
      <w:bookmarkEnd w:id="122"/>
      <w:bookmarkEnd w:id="123"/>
    </w:p>
    <w:p>
      <w:pPr>
        <w:pStyle w:val="21"/>
      </w:pPr>
      <w:r>
        <w:rPr>
          <w:rFonts w:hint="eastAsia"/>
        </w:rPr>
        <w:t>应符合表1的规定。</w:t>
      </w:r>
    </w:p>
    <w:p>
      <w:pPr>
        <w:pStyle w:val="110"/>
      </w:pPr>
      <w:r>
        <w:t>物理指标</w:t>
      </w:r>
    </w:p>
    <w:tbl>
      <w:tblPr>
        <w:tblStyle w:val="29"/>
        <w:tblW w:w="89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134"/>
        <w:gridCol w:w="2392"/>
        <w:gridCol w:w="4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322" w:type="dxa"/>
            <w:gridSpan w:val="3"/>
            <w:tcBorders>
              <w:top w:val="single" w:color="auto" w:sz="8" w:space="0"/>
              <w:bottom w:val="single" w:color="auto" w:sz="8" w:space="0"/>
            </w:tcBorders>
            <w:noWrap w:val="0"/>
            <w:vAlign w:val="top"/>
          </w:tcPr>
          <w:p>
            <w:pPr>
              <w:autoSpaceDE w:val="0"/>
              <w:autoSpaceDN w:val="0"/>
              <w:jc w:val="center"/>
              <w:rPr>
                <w:rFonts w:ascii="宋体"/>
                <w:sz w:val="18"/>
                <w:szCs w:val="18"/>
              </w:rPr>
            </w:pPr>
            <w:r>
              <w:rPr>
                <w:rFonts w:ascii="宋体"/>
                <w:sz w:val="18"/>
                <w:szCs w:val="18"/>
              </w:rPr>
              <w:t>项</w:t>
            </w:r>
            <w:r>
              <w:rPr>
                <w:rFonts w:hint="eastAsia" w:ascii="宋体"/>
                <w:sz w:val="18"/>
                <w:szCs w:val="18"/>
              </w:rPr>
              <w:t xml:space="preserve">    </w:t>
            </w:r>
            <w:r>
              <w:rPr>
                <w:rFonts w:ascii="宋体"/>
                <w:sz w:val="18"/>
                <w:szCs w:val="18"/>
              </w:rPr>
              <w:t>目</w:t>
            </w:r>
          </w:p>
        </w:tc>
        <w:tc>
          <w:tcPr>
            <w:tcW w:w="4638" w:type="dxa"/>
            <w:tcBorders>
              <w:top w:val="single" w:color="auto" w:sz="8" w:space="0"/>
              <w:bottom w:val="single" w:color="auto" w:sz="8" w:space="0"/>
            </w:tcBorders>
            <w:noWrap w:val="0"/>
            <w:vAlign w:val="top"/>
          </w:tcPr>
          <w:p>
            <w:pPr>
              <w:autoSpaceDE w:val="0"/>
              <w:autoSpaceDN w:val="0"/>
              <w:jc w:val="center"/>
              <w:rPr>
                <w:rFonts w:ascii="宋体"/>
                <w:sz w:val="18"/>
                <w:szCs w:val="18"/>
              </w:rPr>
            </w:pPr>
            <w:r>
              <w:rPr>
                <w:rFonts w:ascii="宋体"/>
                <w:sz w:val="18"/>
                <w:szCs w:val="18"/>
              </w:rPr>
              <w:t>指</w:t>
            </w:r>
            <w:r>
              <w:rPr>
                <w:rFonts w:hint="eastAsia" w:ascii="宋体"/>
                <w:sz w:val="18"/>
                <w:szCs w:val="18"/>
              </w:rPr>
              <w:t xml:space="preserve">    </w:t>
            </w:r>
            <w:r>
              <w:rPr>
                <w:rFonts w:ascii="宋体"/>
                <w:sz w:val="18"/>
                <w:szCs w:val="18"/>
              </w:rPr>
              <w:t>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4322" w:type="dxa"/>
            <w:gridSpan w:val="3"/>
            <w:tcBorders>
              <w:top w:val="single" w:color="auto" w:sz="8" w:space="0"/>
            </w:tcBorders>
            <w:noWrap w:val="0"/>
            <w:vAlign w:val="top"/>
          </w:tcPr>
          <w:p>
            <w:pPr>
              <w:pStyle w:val="21"/>
              <w:ind w:firstLine="0" w:firstLineChars="0"/>
              <w:rPr>
                <w:sz w:val="18"/>
                <w:szCs w:val="18"/>
              </w:rPr>
            </w:pPr>
            <w:r>
              <w:rPr>
                <w:sz w:val="18"/>
                <w:szCs w:val="18"/>
              </w:rPr>
              <w:t>注射泵精度</w:t>
            </w:r>
            <w:r>
              <w:rPr>
                <w:rFonts w:hint="eastAsia"/>
                <w:sz w:val="18"/>
                <w:szCs w:val="18"/>
              </w:rPr>
              <w:t>（</w:t>
            </w:r>
            <w:r>
              <w:rPr>
                <w:rFonts w:hAnsi="宋体"/>
                <w:sz w:val="18"/>
                <w:szCs w:val="18"/>
              </w:rPr>
              <w:t>平均取样误差</w:t>
            </w:r>
            <w:r>
              <w:rPr>
                <w:rFonts w:hint="eastAsia" w:hAnsi="宋体"/>
                <w:sz w:val="18"/>
                <w:szCs w:val="18"/>
              </w:rPr>
              <w:t>，g</w:t>
            </w:r>
            <w:r>
              <w:rPr>
                <w:rFonts w:hint="eastAsia"/>
                <w:sz w:val="18"/>
                <w:szCs w:val="18"/>
              </w:rPr>
              <w:t xml:space="preserve">）               </w:t>
            </w:r>
            <w:r>
              <w:rPr>
                <w:rFonts w:hint="eastAsia" w:hAnsi="宋体"/>
                <w:sz w:val="18"/>
                <w:szCs w:val="18"/>
              </w:rPr>
              <w:t>≤</w:t>
            </w:r>
          </w:p>
        </w:tc>
        <w:tc>
          <w:tcPr>
            <w:tcW w:w="4638" w:type="dxa"/>
            <w:tcBorders>
              <w:top w:val="single" w:color="auto" w:sz="8" w:space="0"/>
            </w:tcBorders>
            <w:noWrap w:val="0"/>
            <w:vAlign w:val="top"/>
          </w:tcPr>
          <w:p>
            <w:pPr>
              <w:jc w:val="center"/>
              <w:rPr>
                <w:rFonts w:ascii="宋体"/>
                <w:sz w:val="18"/>
                <w:szCs w:val="18"/>
              </w:rPr>
            </w:pPr>
            <w:r>
              <w:rPr>
                <w:rFonts w:ascii="宋体"/>
                <w:sz w:val="18"/>
              </w:rPr>
              <w:t>0.</w:t>
            </w:r>
            <w:r>
              <w:rPr>
                <w:rFonts w:hint="eastAsia" w:ascii="宋体"/>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322" w:type="dxa"/>
            <w:gridSpan w:val="3"/>
            <w:tcBorders>
              <w:bottom w:val="single" w:color="auto" w:sz="4" w:space="0"/>
            </w:tcBorders>
            <w:noWrap w:val="0"/>
            <w:vAlign w:val="top"/>
          </w:tcPr>
          <w:p>
            <w:pPr>
              <w:pStyle w:val="21"/>
              <w:ind w:firstLine="0" w:firstLineChars="0"/>
              <w:rPr>
                <w:sz w:val="18"/>
                <w:szCs w:val="18"/>
              </w:rPr>
            </w:pPr>
            <w:r>
              <w:rPr>
                <w:rFonts w:hint="eastAsia"/>
                <w:sz w:val="18"/>
                <w:szCs w:val="18"/>
              </w:rPr>
              <w:t>计量泵精度（</w:t>
            </w:r>
            <w:r>
              <w:rPr>
                <w:rFonts w:hAnsi="宋体"/>
                <w:sz w:val="18"/>
                <w:szCs w:val="18"/>
              </w:rPr>
              <w:t>平均取样误差</w:t>
            </w:r>
            <w:r>
              <w:rPr>
                <w:rFonts w:hint="eastAsia" w:hAnsi="宋体"/>
                <w:sz w:val="18"/>
                <w:szCs w:val="18"/>
              </w:rPr>
              <w:t>，g</w:t>
            </w:r>
            <w:r>
              <w:rPr>
                <w:rFonts w:hint="eastAsia"/>
                <w:sz w:val="18"/>
                <w:szCs w:val="18"/>
              </w:rPr>
              <w:t xml:space="preserve">）               </w:t>
            </w:r>
            <w:r>
              <w:rPr>
                <w:rFonts w:hint="eastAsia" w:hAnsi="宋体"/>
                <w:sz w:val="18"/>
                <w:szCs w:val="18"/>
              </w:rPr>
              <w:t>≤</w:t>
            </w:r>
          </w:p>
        </w:tc>
        <w:tc>
          <w:tcPr>
            <w:tcW w:w="4638" w:type="dxa"/>
            <w:tcBorders>
              <w:bottom w:val="single" w:color="auto" w:sz="4" w:space="0"/>
            </w:tcBorders>
            <w:noWrap w:val="0"/>
            <w:vAlign w:val="top"/>
          </w:tcPr>
          <w:p>
            <w:pPr>
              <w:jc w:val="center"/>
              <w:rPr>
                <w:rFonts w:ascii="宋体"/>
                <w:sz w:val="18"/>
                <w:szCs w:val="18"/>
              </w:rPr>
            </w:pPr>
            <w:r>
              <w:rPr>
                <w:rFonts w:ascii="宋体"/>
                <w:sz w:val="18"/>
              </w:rPr>
              <w:t>0.</w:t>
            </w:r>
            <w:r>
              <w:rPr>
                <w:rFonts w:hint="eastAsia" w:ascii="宋体"/>
                <w:sz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96" w:type="dxa"/>
            <w:vMerge w:val="restart"/>
            <w:tcBorders>
              <w:top w:val="single" w:color="auto" w:sz="4" w:space="0"/>
            </w:tcBorders>
            <w:noWrap w:val="0"/>
            <w:vAlign w:val="center"/>
          </w:tcPr>
          <w:p>
            <w:pPr>
              <w:pStyle w:val="21"/>
              <w:ind w:firstLine="0" w:firstLineChars="0"/>
              <w:rPr>
                <w:rFonts w:hint="eastAsia"/>
                <w:sz w:val="18"/>
                <w:szCs w:val="18"/>
              </w:rPr>
            </w:pPr>
            <w:r>
              <w:rPr>
                <w:sz w:val="18"/>
                <w:szCs w:val="18"/>
              </w:rPr>
              <w:t>安全性</w:t>
            </w:r>
          </w:p>
        </w:tc>
        <w:tc>
          <w:tcPr>
            <w:tcW w:w="1134" w:type="dxa"/>
            <w:vMerge w:val="restart"/>
            <w:tcBorders>
              <w:top w:val="single" w:color="auto" w:sz="4" w:space="0"/>
            </w:tcBorders>
            <w:noWrap w:val="0"/>
            <w:vAlign w:val="center"/>
          </w:tcPr>
          <w:p>
            <w:pPr>
              <w:pStyle w:val="21"/>
              <w:ind w:left="-107" w:leftChars="-51" w:firstLine="0" w:firstLineChars="0"/>
              <w:rPr>
                <w:rFonts w:hint="eastAsia"/>
                <w:sz w:val="18"/>
                <w:szCs w:val="18"/>
              </w:rPr>
            </w:pPr>
            <w:r>
              <w:rPr>
                <w:sz w:val="18"/>
                <w:szCs w:val="18"/>
              </w:rPr>
              <w:t>电介质强度</w:t>
            </w:r>
          </w:p>
        </w:tc>
        <w:tc>
          <w:tcPr>
            <w:tcW w:w="2392" w:type="dxa"/>
            <w:tcBorders>
              <w:top w:val="single" w:color="auto" w:sz="4" w:space="0"/>
              <w:bottom w:val="single" w:color="auto" w:sz="4" w:space="0"/>
            </w:tcBorders>
            <w:noWrap w:val="0"/>
            <w:vAlign w:val="center"/>
          </w:tcPr>
          <w:p>
            <w:pPr>
              <w:pStyle w:val="21"/>
              <w:ind w:firstLine="0" w:firstLineChars="0"/>
              <w:rPr>
                <w:rFonts w:hint="eastAsia"/>
                <w:sz w:val="18"/>
                <w:szCs w:val="18"/>
              </w:rPr>
            </w:pPr>
            <w:r>
              <w:rPr>
                <w:rFonts w:hint="eastAsia"/>
                <w:sz w:val="18"/>
                <w:szCs w:val="18"/>
              </w:rPr>
              <w:t>整机</w:t>
            </w:r>
            <w:r>
              <w:rPr>
                <w:sz w:val="18"/>
                <w:szCs w:val="18"/>
              </w:rPr>
              <w:t>1390V交流电压试验</w:t>
            </w:r>
          </w:p>
        </w:tc>
        <w:tc>
          <w:tcPr>
            <w:tcW w:w="4638" w:type="dxa"/>
            <w:vMerge w:val="restart"/>
            <w:tcBorders>
              <w:top w:val="single" w:color="auto" w:sz="4" w:space="0"/>
            </w:tcBorders>
            <w:noWrap w:val="0"/>
            <w:vAlign w:val="center"/>
          </w:tcPr>
          <w:p>
            <w:pPr>
              <w:jc w:val="center"/>
              <w:rPr>
                <w:rFonts w:ascii="宋体"/>
                <w:sz w:val="18"/>
                <w:szCs w:val="18"/>
              </w:rPr>
            </w:pPr>
            <w:r>
              <w:rPr>
                <w:rFonts w:ascii="宋体"/>
                <w:sz w:val="18"/>
                <w:szCs w:val="18"/>
              </w:rPr>
              <w:t>通过试验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96" w:type="dxa"/>
            <w:vMerge w:val="continue"/>
            <w:noWrap w:val="0"/>
            <w:vAlign w:val="center"/>
          </w:tcPr>
          <w:p>
            <w:pPr>
              <w:pStyle w:val="21"/>
              <w:ind w:firstLine="0" w:firstLineChars="0"/>
              <w:rPr>
                <w:sz w:val="18"/>
                <w:szCs w:val="18"/>
              </w:rPr>
            </w:pPr>
          </w:p>
        </w:tc>
        <w:tc>
          <w:tcPr>
            <w:tcW w:w="1134" w:type="dxa"/>
            <w:vMerge w:val="continue"/>
            <w:tcBorders>
              <w:bottom w:val="single" w:color="auto" w:sz="4" w:space="0"/>
            </w:tcBorders>
            <w:noWrap w:val="0"/>
            <w:vAlign w:val="center"/>
          </w:tcPr>
          <w:p>
            <w:pPr>
              <w:pStyle w:val="21"/>
              <w:ind w:firstLine="0" w:firstLineChars="0"/>
              <w:rPr>
                <w:sz w:val="18"/>
                <w:szCs w:val="18"/>
              </w:rPr>
            </w:pPr>
          </w:p>
        </w:tc>
        <w:tc>
          <w:tcPr>
            <w:tcW w:w="2392" w:type="dxa"/>
            <w:tcBorders>
              <w:top w:val="single" w:color="auto" w:sz="4" w:space="0"/>
              <w:bottom w:val="single" w:color="auto" w:sz="4" w:space="0"/>
            </w:tcBorders>
            <w:noWrap w:val="0"/>
            <w:vAlign w:val="center"/>
          </w:tcPr>
          <w:p>
            <w:pPr>
              <w:pStyle w:val="21"/>
              <w:ind w:firstLine="0" w:firstLineChars="0"/>
              <w:rPr>
                <w:rFonts w:hint="eastAsia"/>
                <w:sz w:val="18"/>
                <w:szCs w:val="18"/>
              </w:rPr>
            </w:pPr>
            <w:r>
              <w:rPr>
                <w:sz w:val="18"/>
                <w:szCs w:val="18"/>
              </w:rPr>
              <w:t>加强绝缘部分2224V交流电压试验</w:t>
            </w:r>
          </w:p>
        </w:tc>
        <w:tc>
          <w:tcPr>
            <w:tcW w:w="4638" w:type="dxa"/>
            <w:vMerge w:val="continue"/>
            <w:noWrap w:val="0"/>
            <w:vAlign w:val="center"/>
          </w:tcPr>
          <w:p>
            <w:pPr>
              <w:jc w:val="center"/>
              <w:rPr>
                <w:rFonts w:asci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796" w:type="dxa"/>
            <w:vMerge w:val="continue"/>
            <w:noWrap w:val="0"/>
            <w:vAlign w:val="center"/>
          </w:tcPr>
          <w:p>
            <w:pPr>
              <w:pStyle w:val="21"/>
              <w:ind w:firstLine="0" w:firstLineChars="0"/>
              <w:rPr>
                <w:sz w:val="18"/>
                <w:szCs w:val="18"/>
              </w:rPr>
            </w:pPr>
          </w:p>
        </w:tc>
        <w:tc>
          <w:tcPr>
            <w:tcW w:w="3526" w:type="dxa"/>
            <w:gridSpan w:val="2"/>
            <w:tcBorders>
              <w:top w:val="single" w:color="auto" w:sz="4" w:space="0"/>
              <w:bottom w:val="single" w:color="auto" w:sz="4" w:space="0"/>
            </w:tcBorders>
            <w:noWrap w:val="0"/>
            <w:vAlign w:val="center"/>
          </w:tcPr>
          <w:p>
            <w:pPr>
              <w:pStyle w:val="21"/>
              <w:ind w:left="-107" w:leftChars="-51" w:firstLine="0" w:firstLineChars="0"/>
              <w:rPr>
                <w:rFonts w:hint="eastAsia"/>
                <w:sz w:val="18"/>
                <w:szCs w:val="18"/>
              </w:rPr>
            </w:pPr>
            <w:r>
              <w:rPr>
                <w:sz w:val="18"/>
                <w:szCs w:val="18"/>
              </w:rPr>
              <w:t>漏电流</w:t>
            </w:r>
            <w:r>
              <w:rPr>
                <w:rFonts w:hint="eastAsia"/>
                <w:sz w:val="18"/>
                <w:szCs w:val="18"/>
              </w:rPr>
              <w:t>（</w:t>
            </w:r>
            <w:r>
              <w:rPr>
                <w:sz w:val="18"/>
                <w:szCs w:val="18"/>
              </w:rPr>
              <w:t>mA</w:t>
            </w:r>
            <w:r>
              <w:rPr>
                <w:rFonts w:hint="eastAsia"/>
                <w:sz w:val="18"/>
                <w:szCs w:val="18"/>
              </w:rPr>
              <w:t>）                        ≤</w:t>
            </w:r>
          </w:p>
        </w:tc>
        <w:tc>
          <w:tcPr>
            <w:tcW w:w="4638" w:type="dxa"/>
            <w:noWrap w:val="0"/>
            <w:vAlign w:val="center"/>
          </w:tcPr>
          <w:p>
            <w:pPr>
              <w:jc w:val="center"/>
              <w:rPr>
                <w:rFonts w:ascii="宋体"/>
                <w:sz w:val="18"/>
                <w:szCs w:val="18"/>
              </w:rPr>
            </w:pPr>
            <w:r>
              <w:rPr>
                <w:rFonts w:ascii="宋体"/>
                <w:sz w:val="18"/>
                <w:szCs w:val="18"/>
              </w:rPr>
              <w:t>0.50</w:t>
            </w:r>
            <w:r>
              <w:rPr>
                <w:rFonts w:hint="eastAsia" w:ascii="宋体"/>
                <w:sz w:val="18"/>
                <w:szCs w:val="18"/>
              </w:rPr>
              <w:t>（</w:t>
            </w:r>
            <w:r>
              <w:rPr>
                <w:rFonts w:ascii="宋体"/>
                <w:sz w:val="18"/>
                <w:szCs w:val="18"/>
              </w:rPr>
              <w:t>正常条件</w:t>
            </w:r>
            <w:r>
              <w:rPr>
                <w:rFonts w:hint="eastAsia" w:ascii="宋体"/>
                <w:sz w:val="18"/>
                <w:szCs w:val="18"/>
              </w:rPr>
              <w:t>）</w:t>
            </w:r>
            <w:r>
              <w:rPr>
                <w:rFonts w:ascii="宋体"/>
                <w:sz w:val="18"/>
                <w:szCs w:val="18"/>
              </w:rPr>
              <w:t>； 3.50</w:t>
            </w:r>
            <w:r>
              <w:rPr>
                <w:rFonts w:hint="eastAsia" w:ascii="宋体"/>
                <w:sz w:val="18"/>
                <w:szCs w:val="18"/>
              </w:rPr>
              <w:t>（</w:t>
            </w:r>
            <w:r>
              <w:rPr>
                <w:rFonts w:ascii="宋体"/>
                <w:sz w:val="18"/>
                <w:szCs w:val="18"/>
              </w:rPr>
              <w:t>单一故障条件</w:t>
            </w:r>
            <w:r>
              <w:rPr>
                <w:rFonts w:hint="eastAsia" w:asci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796" w:type="dxa"/>
            <w:vMerge w:val="continue"/>
            <w:noWrap w:val="0"/>
            <w:vAlign w:val="center"/>
          </w:tcPr>
          <w:p>
            <w:pPr>
              <w:pStyle w:val="21"/>
              <w:ind w:firstLine="0" w:firstLineChars="0"/>
              <w:rPr>
                <w:sz w:val="18"/>
                <w:szCs w:val="18"/>
              </w:rPr>
            </w:pPr>
          </w:p>
        </w:tc>
        <w:tc>
          <w:tcPr>
            <w:tcW w:w="3526" w:type="dxa"/>
            <w:gridSpan w:val="2"/>
            <w:tcBorders>
              <w:top w:val="single" w:color="auto" w:sz="4" w:space="0"/>
              <w:bottom w:val="single" w:color="auto" w:sz="4" w:space="0"/>
            </w:tcBorders>
            <w:noWrap w:val="0"/>
            <w:vAlign w:val="center"/>
          </w:tcPr>
          <w:p>
            <w:pPr>
              <w:pStyle w:val="21"/>
              <w:ind w:left="-107" w:leftChars="-51" w:firstLine="0" w:firstLineChars="0"/>
              <w:rPr>
                <w:rFonts w:hint="eastAsia"/>
                <w:sz w:val="18"/>
                <w:szCs w:val="18"/>
              </w:rPr>
            </w:pPr>
            <w:r>
              <w:rPr>
                <w:sz w:val="18"/>
                <w:szCs w:val="18"/>
              </w:rPr>
              <w:t>保护接地阻抗</w:t>
            </w:r>
            <w:r>
              <w:rPr>
                <w:rFonts w:hint="eastAsia"/>
                <w:sz w:val="18"/>
                <w:szCs w:val="18"/>
              </w:rPr>
              <w:t>（</w:t>
            </w:r>
            <w:r>
              <w:rPr>
                <w:sz w:val="18"/>
                <w:szCs w:val="18"/>
              </w:rPr>
              <w:t>Ω</w:t>
            </w:r>
            <w:r>
              <w:rPr>
                <w:rFonts w:hint="eastAsia"/>
                <w:sz w:val="18"/>
                <w:szCs w:val="18"/>
              </w:rPr>
              <w:t>）                   ≤</w:t>
            </w:r>
          </w:p>
        </w:tc>
        <w:tc>
          <w:tcPr>
            <w:tcW w:w="4638" w:type="dxa"/>
            <w:noWrap w:val="0"/>
            <w:vAlign w:val="center"/>
          </w:tcPr>
          <w:p>
            <w:pPr>
              <w:jc w:val="center"/>
              <w:rPr>
                <w:rFonts w:ascii="宋体"/>
                <w:sz w:val="18"/>
                <w:szCs w:val="18"/>
              </w:rPr>
            </w:pPr>
            <w:r>
              <w:rPr>
                <w:rFonts w:ascii="宋体"/>
                <w:sz w:val="18"/>
                <w:szCs w:val="18"/>
              </w:rPr>
              <w:t>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322" w:type="dxa"/>
            <w:gridSpan w:val="3"/>
            <w:tcBorders>
              <w:top w:val="single" w:color="auto" w:sz="4" w:space="0"/>
              <w:bottom w:val="single" w:color="auto" w:sz="4" w:space="0"/>
            </w:tcBorders>
            <w:noWrap w:val="0"/>
            <w:vAlign w:val="center"/>
          </w:tcPr>
          <w:p>
            <w:pPr>
              <w:pStyle w:val="21"/>
              <w:ind w:firstLine="0" w:firstLineChars="0"/>
              <w:rPr>
                <w:rFonts w:hint="eastAsia"/>
                <w:sz w:val="18"/>
                <w:szCs w:val="18"/>
              </w:rPr>
            </w:pPr>
            <w:r>
              <w:rPr>
                <w:sz w:val="18"/>
                <w:szCs w:val="18"/>
              </w:rPr>
              <w:t>环境适应性</w:t>
            </w:r>
          </w:p>
        </w:tc>
        <w:tc>
          <w:tcPr>
            <w:tcW w:w="4638" w:type="dxa"/>
            <w:tcBorders>
              <w:top w:val="single" w:color="auto" w:sz="4" w:space="0"/>
              <w:bottom w:val="single" w:color="auto" w:sz="4" w:space="0"/>
            </w:tcBorders>
            <w:noWrap w:val="0"/>
            <w:vAlign w:val="top"/>
          </w:tcPr>
          <w:p>
            <w:pPr>
              <w:pStyle w:val="21"/>
              <w:ind w:firstLine="0" w:firstLineChars="0"/>
              <w:jc w:val="center"/>
              <w:rPr>
                <w:sz w:val="18"/>
                <w:szCs w:val="18"/>
              </w:rPr>
            </w:pPr>
            <w:r>
              <w:rPr>
                <w:bCs/>
                <w:sz w:val="18"/>
                <w:szCs w:val="18"/>
              </w:rPr>
              <w:t>应符合GB/T 14710－2009中气候环境实验</w:t>
            </w:r>
            <w:r>
              <w:rPr>
                <w:rFonts w:hint="eastAsia" w:hAnsi="宋体" w:cs="宋体"/>
                <w:bCs/>
                <w:sz w:val="18"/>
                <w:szCs w:val="18"/>
              </w:rPr>
              <w:t>Ⅰ</w:t>
            </w:r>
            <w:r>
              <w:rPr>
                <w:bCs/>
                <w:sz w:val="18"/>
                <w:szCs w:val="18"/>
              </w:rPr>
              <w:t>组，机械环境试验II组的规定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322" w:type="dxa"/>
            <w:gridSpan w:val="3"/>
            <w:tcBorders>
              <w:top w:val="single" w:color="auto" w:sz="4" w:space="0"/>
              <w:bottom w:val="single" w:color="auto" w:sz="4" w:space="0"/>
            </w:tcBorders>
            <w:noWrap w:val="0"/>
            <w:vAlign w:val="center"/>
          </w:tcPr>
          <w:p>
            <w:pPr>
              <w:pStyle w:val="21"/>
              <w:ind w:firstLine="0" w:firstLineChars="0"/>
              <w:rPr>
                <w:rFonts w:hint="eastAsia"/>
                <w:sz w:val="18"/>
                <w:szCs w:val="18"/>
              </w:rPr>
            </w:pPr>
            <w:r>
              <w:rPr>
                <w:sz w:val="18"/>
                <w:szCs w:val="18"/>
              </w:rPr>
              <w:t>电磁兼容性</w:t>
            </w:r>
          </w:p>
        </w:tc>
        <w:tc>
          <w:tcPr>
            <w:tcW w:w="4638" w:type="dxa"/>
            <w:tcBorders>
              <w:top w:val="single" w:color="auto" w:sz="4" w:space="0"/>
              <w:bottom w:val="single" w:color="auto" w:sz="4" w:space="0"/>
            </w:tcBorders>
            <w:noWrap w:val="0"/>
            <w:vAlign w:val="top"/>
          </w:tcPr>
          <w:p>
            <w:pPr>
              <w:pStyle w:val="21"/>
              <w:ind w:firstLine="0" w:firstLineChars="0"/>
              <w:jc w:val="center"/>
              <w:rPr>
                <w:sz w:val="18"/>
                <w:szCs w:val="18"/>
              </w:rPr>
            </w:pPr>
            <w:r>
              <w:rPr>
                <w:sz w:val="18"/>
                <w:szCs w:val="18"/>
              </w:rPr>
              <w:t>应符合GB</w:t>
            </w:r>
            <w:r>
              <w:rPr>
                <w:rFonts w:hint="eastAsia"/>
                <w:sz w:val="18"/>
                <w:szCs w:val="18"/>
              </w:rPr>
              <w:t>/T 18268.26的规定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322" w:type="dxa"/>
            <w:gridSpan w:val="3"/>
            <w:tcBorders>
              <w:top w:val="single" w:color="auto" w:sz="4" w:space="0"/>
              <w:bottom w:val="single" w:color="auto" w:sz="4" w:space="0"/>
            </w:tcBorders>
            <w:noWrap w:val="0"/>
            <w:vAlign w:val="top"/>
          </w:tcPr>
          <w:p>
            <w:pPr>
              <w:pStyle w:val="21"/>
              <w:ind w:firstLine="0" w:firstLineChars="0"/>
              <w:rPr>
                <w:sz w:val="18"/>
                <w:szCs w:val="18"/>
              </w:rPr>
            </w:pPr>
            <w:r>
              <w:rPr>
                <w:sz w:val="18"/>
                <w:szCs w:val="18"/>
              </w:rPr>
              <w:t>可靠性</w:t>
            </w:r>
          </w:p>
        </w:tc>
        <w:tc>
          <w:tcPr>
            <w:tcW w:w="4638" w:type="dxa"/>
            <w:tcBorders>
              <w:top w:val="single" w:color="auto" w:sz="4" w:space="0"/>
              <w:bottom w:val="single" w:color="auto" w:sz="4" w:space="0"/>
            </w:tcBorders>
            <w:noWrap w:val="0"/>
            <w:vAlign w:val="top"/>
          </w:tcPr>
          <w:p>
            <w:pPr>
              <w:pStyle w:val="21"/>
              <w:ind w:firstLine="0" w:firstLineChars="0"/>
              <w:jc w:val="center"/>
              <w:rPr>
                <w:sz w:val="18"/>
                <w:szCs w:val="18"/>
              </w:rPr>
            </w:pPr>
            <w:r>
              <w:rPr>
                <w:sz w:val="18"/>
                <w:szCs w:val="18"/>
              </w:rPr>
              <w:t>通过试验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322" w:type="dxa"/>
            <w:gridSpan w:val="3"/>
            <w:tcBorders>
              <w:top w:val="single" w:color="auto" w:sz="4" w:space="0"/>
              <w:bottom w:val="single" w:color="auto" w:sz="4" w:space="0"/>
            </w:tcBorders>
            <w:noWrap w:val="0"/>
            <w:vAlign w:val="top"/>
          </w:tcPr>
          <w:p>
            <w:pPr>
              <w:pStyle w:val="21"/>
              <w:ind w:firstLine="0" w:firstLineChars="0"/>
              <w:rPr>
                <w:sz w:val="18"/>
                <w:szCs w:val="18"/>
              </w:rPr>
            </w:pPr>
            <w:r>
              <w:rPr>
                <w:sz w:val="18"/>
                <w:szCs w:val="18"/>
              </w:rPr>
              <w:t>包装与运输</w:t>
            </w:r>
          </w:p>
        </w:tc>
        <w:tc>
          <w:tcPr>
            <w:tcW w:w="4638" w:type="dxa"/>
            <w:tcBorders>
              <w:top w:val="single" w:color="auto" w:sz="4" w:space="0"/>
              <w:bottom w:val="single" w:color="auto" w:sz="4" w:space="0"/>
            </w:tcBorders>
            <w:noWrap w:val="0"/>
            <w:vAlign w:val="top"/>
          </w:tcPr>
          <w:p>
            <w:pPr>
              <w:pStyle w:val="21"/>
              <w:ind w:firstLine="0" w:firstLineChars="0"/>
              <w:jc w:val="center"/>
              <w:rPr>
                <w:sz w:val="18"/>
                <w:szCs w:val="18"/>
              </w:rPr>
            </w:pPr>
            <w:r>
              <w:rPr>
                <w:sz w:val="18"/>
                <w:szCs w:val="18"/>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960" w:type="dxa"/>
            <w:gridSpan w:val="4"/>
            <w:tcBorders>
              <w:top w:val="single" w:color="auto" w:sz="4" w:space="0"/>
              <w:bottom w:val="single" w:color="auto" w:sz="8" w:space="0"/>
            </w:tcBorders>
            <w:noWrap w:val="0"/>
            <w:vAlign w:val="top"/>
          </w:tcPr>
          <w:p>
            <w:pPr>
              <w:pStyle w:val="44"/>
            </w:pPr>
            <w:r>
              <w:t>此表中物理指标仅适用于全自动固相萃取仪</w:t>
            </w:r>
            <w:r>
              <w:rPr>
                <w:rFonts w:hint="eastAsia"/>
              </w:rPr>
              <w:t>。</w:t>
            </w:r>
          </w:p>
        </w:tc>
      </w:tr>
    </w:tbl>
    <w:p>
      <w:pPr>
        <w:pStyle w:val="52"/>
        <w:rPr>
          <w:rFonts w:hint="eastAsia"/>
        </w:rPr>
      </w:pPr>
      <w:bookmarkStart w:id="124" w:name="_Toc16242707"/>
      <w:bookmarkStart w:id="125" w:name="_Toc16242752"/>
      <w:bookmarkStart w:id="126" w:name="_Toc16242795"/>
      <w:bookmarkStart w:id="127" w:name="_Toc16243590"/>
      <w:bookmarkStart w:id="128" w:name="_Toc16243634"/>
      <w:bookmarkStart w:id="129" w:name="_Toc16243545"/>
      <w:r>
        <w:t>用户体验指标要求</w:t>
      </w:r>
      <w:bookmarkEnd w:id="124"/>
      <w:bookmarkEnd w:id="125"/>
      <w:bookmarkEnd w:id="126"/>
      <w:bookmarkEnd w:id="127"/>
      <w:bookmarkEnd w:id="128"/>
      <w:bookmarkEnd w:id="129"/>
    </w:p>
    <w:p>
      <w:pPr>
        <w:pStyle w:val="21"/>
        <w:rPr>
          <w:rFonts w:hint="eastAsia"/>
        </w:rPr>
      </w:pPr>
      <w:r>
        <w:rPr>
          <w:rFonts w:hint="eastAsia"/>
        </w:rPr>
        <w:t>选择1-2款进口同类型固相萃取仪进行对标比对，主要比对固相萃取流速控制、真空压力控制等指标，要求选择含糖分、脂肪高的样品基质各1种进行模拟萃取，流速和真空压力控制难易程度不低于进口同类型仪器水平。</w:t>
      </w:r>
    </w:p>
    <w:p>
      <w:pPr>
        <w:pStyle w:val="52"/>
        <w:rPr>
          <w:rFonts w:hint="eastAsia"/>
        </w:rPr>
      </w:pPr>
      <w:bookmarkStart w:id="130" w:name="_Toc16242753"/>
      <w:bookmarkStart w:id="131" w:name="_Toc16243546"/>
      <w:bookmarkStart w:id="132" w:name="_Toc16242796"/>
      <w:bookmarkStart w:id="133" w:name="_Toc16242708"/>
      <w:bookmarkStart w:id="134" w:name="_Toc16243635"/>
      <w:bookmarkStart w:id="135" w:name="_Toc16243591"/>
      <w:r>
        <w:rPr>
          <w:rFonts w:hint="eastAsia"/>
        </w:rPr>
        <w:t>售后</w:t>
      </w:r>
      <w:r>
        <w:t>服务</w:t>
      </w:r>
      <w:r>
        <w:rPr>
          <w:rFonts w:hint="eastAsia"/>
        </w:rPr>
        <w:t>评价</w:t>
      </w:r>
      <w:r>
        <w:t>的要求</w:t>
      </w:r>
      <w:bookmarkEnd w:id="130"/>
      <w:bookmarkEnd w:id="131"/>
      <w:bookmarkEnd w:id="132"/>
      <w:bookmarkEnd w:id="133"/>
      <w:bookmarkEnd w:id="134"/>
      <w:bookmarkEnd w:id="135"/>
    </w:p>
    <w:p>
      <w:pPr>
        <w:pStyle w:val="21"/>
      </w:pPr>
      <w:r>
        <w:rPr>
          <w:rFonts w:hint="eastAsia"/>
        </w:rPr>
        <w:t>售后服务指标</w:t>
      </w:r>
      <w:r>
        <w:t>包括</w:t>
      </w:r>
      <w:r>
        <w:rPr>
          <w:rFonts w:hint="eastAsia"/>
        </w:rPr>
        <w:t>售后服务</w:t>
      </w:r>
      <w:r>
        <w:t>态度、</w:t>
      </w:r>
      <w:r>
        <w:rPr>
          <w:rFonts w:hint="eastAsia"/>
        </w:rPr>
        <w:t>用户（</w:t>
      </w:r>
      <w:r>
        <w:t>使用操作</w:t>
      </w:r>
      <w:r>
        <w:rPr>
          <w:rFonts w:hint="eastAsia"/>
        </w:rPr>
        <w:t>、</w:t>
      </w:r>
      <w:r>
        <w:t>维护保养</w:t>
      </w:r>
      <w:r>
        <w:rPr>
          <w:rFonts w:hint="eastAsia"/>
        </w:rPr>
        <w:t>、</w:t>
      </w:r>
      <w:r>
        <w:t>排故）培训、维护保养</w:t>
      </w:r>
      <w:r>
        <w:rPr>
          <w:rFonts w:hint="eastAsia"/>
        </w:rPr>
        <w:t>合理性</w:t>
      </w:r>
      <w:r>
        <w:t>和便利性</w:t>
      </w:r>
      <w:r>
        <w:rPr>
          <w:rFonts w:hint="eastAsia"/>
        </w:rPr>
        <w:t>、平均</w:t>
      </w:r>
      <w:r>
        <w:t>故障响应时间、一次修复</w:t>
      </w:r>
      <w:r>
        <w:rPr>
          <w:rFonts w:hint="eastAsia"/>
        </w:rPr>
        <w:t>成功率</w:t>
      </w:r>
      <w:r>
        <w:t>、</w:t>
      </w:r>
      <w:r>
        <w:rPr>
          <w:rFonts w:hint="eastAsia"/>
        </w:rPr>
        <w:t>平均</w:t>
      </w:r>
      <w:r>
        <w:t>停机时间等</w:t>
      </w:r>
      <w:r>
        <w:rPr>
          <w:rFonts w:hint="eastAsia"/>
        </w:rPr>
        <w:t>，</w:t>
      </w:r>
      <w:r>
        <w:t>以上</w:t>
      </w:r>
      <w:r>
        <w:rPr>
          <w:rFonts w:hint="eastAsia"/>
        </w:rPr>
        <w:t>内容</w:t>
      </w:r>
      <w:r>
        <w:t>均应符合客户满意水平</w:t>
      </w:r>
      <w:r>
        <w:rPr>
          <w:rFonts w:hint="eastAsia"/>
        </w:rPr>
        <w:t>。</w:t>
      </w:r>
    </w:p>
    <w:p>
      <w:pPr>
        <w:pStyle w:val="43"/>
      </w:pPr>
      <w:bookmarkStart w:id="136" w:name="_Toc16243636"/>
      <w:bookmarkStart w:id="137" w:name="_Toc16242797"/>
      <w:bookmarkStart w:id="138" w:name="_Toc16243547"/>
      <w:bookmarkStart w:id="139" w:name="_Toc16242709"/>
      <w:bookmarkStart w:id="140" w:name="_Toc16243592"/>
      <w:bookmarkStart w:id="141" w:name="_Toc16242754"/>
      <w:r>
        <w:t>验证与评价方法</w:t>
      </w:r>
      <w:bookmarkEnd w:id="136"/>
      <w:bookmarkEnd w:id="137"/>
      <w:bookmarkEnd w:id="138"/>
      <w:bookmarkEnd w:id="139"/>
      <w:bookmarkEnd w:id="140"/>
      <w:bookmarkEnd w:id="141"/>
    </w:p>
    <w:p>
      <w:pPr>
        <w:pStyle w:val="52"/>
        <w:rPr>
          <w:rFonts w:hint="eastAsia"/>
        </w:rPr>
      </w:pPr>
      <w:bookmarkStart w:id="142" w:name="_Toc16243637"/>
      <w:bookmarkStart w:id="143" w:name="_Toc16243548"/>
      <w:bookmarkStart w:id="144" w:name="_Toc16242710"/>
      <w:bookmarkStart w:id="145" w:name="_Toc16242798"/>
      <w:bookmarkStart w:id="146" w:name="_Toc16242755"/>
      <w:bookmarkStart w:id="147" w:name="_Toc16243593"/>
      <w:r>
        <w:t>总则</w:t>
      </w:r>
      <w:bookmarkEnd w:id="142"/>
      <w:bookmarkEnd w:id="143"/>
      <w:bookmarkEnd w:id="144"/>
      <w:bookmarkEnd w:id="145"/>
      <w:bookmarkEnd w:id="146"/>
      <w:bookmarkEnd w:id="147"/>
    </w:p>
    <w:p>
      <w:pPr>
        <w:pStyle w:val="21"/>
      </w:pPr>
      <w:r>
        <w:t>工作条件：电源电压：200-240V、50/60HZ</w:t>
      </w:r>
      <w:r>
        <w:rPr>
          <w:rFonts w:hint="eastAsia"/>
        </w:rPr>
        <w:t>。</w:t>
      </w:r>
    </w:p>
    <w:p>
      <w:pPr>
        <w:pStyle w:val="21"/>
      </w:pPr>
      <w:r>
        <w:t xml:space="preserve">         </w:t>
      </w:r>
      <w:r>
        <w:rPr>
          <w:rFonts w:hint="eastAsia"/>
        </w:rPr>
        <w:t xml:space="preserve"> </w:t>
      </w:r>
      <w:r>
        <w:t>环境温度：4℃～40℃</w:t>
      </w:r>
      <w:r>
        <w:rPr>
          <w:rFonts w:hint="eastAsia"/>
        </w:rPr>
        <w:t>。</w:t>
      </w:r>
    </w:p>
    <w:p>
      <w:pPr>
        <w:pStyle w:val="21"/>
      </w:pPr>
      <w:r>
        <w:t xml:space="preserve">          相对湿度：20%～80%</w:t>
      </w:r>
      <w:r>
        <w:rPr>
          <w:rFonts w:hint="eastAsia"/>
        </w:rPr>
        <w:t>。</w:t>
      </w:r>
    </w:p>
    <w:p>
      <w:pPr>
        <w:pStyle w:val="52"/>
      </w:pPr>
      <w:bookmarkStart w:id="148" w:name="_Toc16243594"/>
      <w:bookmarkStart w:id="149" w:name="_Toc16242756"/>
      <w:bookmarkStart w:id="150" w:name="_Toc16242799"/>
      <w:bookmarkStart w:id="151" w:name="_Toc16243549"/>
      <w:bookmarkStart w:id="152" w:name="_Toc16242711"/>
      <w:bookmarkStart w:id="153" w:name="_Toc16243638"/>
      <w:r>
        <w:t>外观</w:t>
      </w:r>
      <w:bookmarkEnd w:id="148"/>
      <w:bookmarkEnd w:id="149"/>
      <w:bookmarkEnd w:id="150"/>
      <w:bookmarkEnd w:id="151"/>
      <w:bookmarkEnd w:id="152"/>
      <w:bookmarkEnd w:id="153"/>
    </w:p>
    <w:p>
      <w:pPr>
        <w:pStyle w:val="51"/>
        <w:numPr>
          <w:ilvl w:val="0"/>
          <w:numId w:val="0"/>
        </w:numPr>
        <w:spacing w:before="156" w:after="156"/>
        <w:ind w:firstLine="525" w:firstLineChars="250"/>
      </w:pPr>
      <w:bookmarkStart w:id="154" w:name="_Toc16243550"/>
      <w:bookmarkStart w:id="155" w:name="_Toc16243595"/>
      <w:bookmarkStart w:id="156" w:name="_Toc16242757"/>
      <w:bookmarkStart w:id="157" w:name="_Toc16242800"/>
      <w:bookmarkStart w:id="158" w:name="_Toc16243639"/>
      <w:bookmarkStart w:id="159" w:name="_Toc16242712"/>
      <w:r>
        <w:rPr>
          <w:rFonts w:ascii="宋体" w:eastAsia="宋体"/>
          <w:szCs w:val="20"/>
        </w:rPr>
        <w:t>目测查验</w:t>
      </w:r>
      <w:r>
        <w:rPr>
          <w:rFonts w:hint="eastAsia" w:ascii="宋体" w:eastAsia="宋体"/>
          <w:szCs w:val="20"/>
        </w:rPr>
        <w:t>。</w:t>
      </w:r>
      <w:bookmarkEnd w:id="154"/>
      <w:bookmarkEnd w:id="155"/>
      <w:bookmarkEnd w:id="156"/>
      <w:bookmarkEnd w:id="157"/>
      <w:bookmarkEnd w:id="158"/>
      <w:bookmarkEnd w:id="159"/>
    </w:p>
    <w:p>
      <w:pPr>
        <w:pStyle w:val="52"/>
      </w:pPr>
      <w:bookmarkStart w:id="160" w:name="_Toc16242801"/>
      <w:bookmarkStart w:id="161" w:name="_Toc16242758"/>
      <w:bookmarkStart w:id="162" w:name="_Toc16243551"/>
      <w:bookmarkStart w:id="163" w:name="_Toc16243640"/>
      <w:bookmarkStart w:id="164" w:name="_Toc16243596"/>
      <w:bookmarkStart w:id="165" w:name="_Toc16242713"/>
      <w:r>
        <w:t>注射泵精度</w:t>
      </w:r>
      <w:bookmarkEnd w:id="160"/>
      <w:bookmarkEnd w:id="161"/>
      <w:bookmarkEnd w:id="162"/>
      <w:bookmarkEnd w:id="163"/>
      <w:bookmarkEnd w:id="164"/>
      <w:bookmarkEnd w:id="165"/>
    </w:p>
    <w:p>
      <w:pPr>
        <w:pStyle w:val="21"/>
      </w:pPr>
      <w:r>
        <w:t>采用满刻度量程称重测量，单位为g，连续测试7次，测试试剂为一级水，记录</w:t>
      </w:r>
      <w:r>
        <w:rPr>
          <w:rFonts w:hint="eastAsia"/>
        </w:rPr>
        <w:t>（</w:t>
      </w:r>
      <w:r>
        <w:t>可参照附录A</w:t>
      </w:r>
      <w:r>
        <w:rPr>
          <w:rFonts w:hint="eastAsia"/>
        </w:rPr>
        <w:t>）</w:t>
      </w:r>
      <w:r>
        <w:t>空管</w:t>
      </w:r>
      <w:r>
        <w:rPr>
          <w:rFonts w:hint="eastAsia"/>
        </w:rPr>
        <w:t>、</w:t>
      </w:r>
      <w:r>
        <w:t>加样后</w:t>
      </w:r>
      <w:r>
        <w:rPr>
          <w:rFonts w:hint="eastAsia"/>
        </w:rPr>
        <w:t>、</w:t>
      </w:r>
      <w:r>
        <w:t>实际加液量的质量</w:t>
      </w:r>
      <w:r>
        <w:rPr>
          <w:rFonts w:hint="eastAsia"/>
        </w:rPr>
        <w:t>，</w:t>
      </w:r>
      <w:r>
        <w:t>计算平均取样误差</w:t>
      </w:r>
      <w:r>
        <w:rPr>
          <w:rFonts w:hint="eastAsia"/>
        </w:rPr>
        <w:t>，</w:t>
      </w:r>
      <w:r>
        <w:t>计算如式</w:t>
      </w:r>
      <w:r>
        <w:rPr>
          <w:rFonts w:hint="eastAsia"/>
        </w:rPr>
        <w:t>（1）：</w:t>
      </w:r>
    </w:p>
    <w:p>
      <w:pPr>
        <w:ind w:firstLine="3360" w:firstLineChars="1600"/>
        <w:jc w:val="left"/>
        <w:rPr>
          <w:szCs w:val="21"/>
        </w:rPr>
      </w:pPr>
      <w:r>
        <w:rPr>
          <w:i/>
          <w:szCs w:val="21"/>
        </w:rPr>
        <w:t>δ</w:t>
      </w:r>
      <w:r>
        <w:rPr>
          <w:rFonts w:hint="eastAsia"/>
          <w:szCs w:val="21"/>
        </w:rPr>
        <w:t>=</w:t>
      </w:r>
      <w:r>
        <w:rPr>
          <w:position w:val="-28"/>
          <w:szCs w:val="21"/>
        </w:rPr>
        <w:object>
          <v:shape id="_x0000_i1025" o:spt="75" type="#_x0000_t75" style="height:34pt;width:106pt;" o:ole="t" filled="f" o:preferrelative="t" stroked="f" coordsize="21600,21600">
            <v:path/>
            <v:fill on="f" alignshape="1"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position w:val="-10"/>
          <w:szCs w:val="21"/>
        </w:rPr>
        <w:object>
          <v:shape id="_x0000_i1026" o:spt="75" type="#_x0000_t75" style="height:17pt;width:9pt;" o:ole="t" filled="f" o:preferrelative="t" stroked="f" coordsize="21600,21600">
            <v:path/>
            <v:fill on="f" alignshape="1" focussize="0,0"/>
            <v:stroke on="f"/>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szCs w:val="21"/>
        </w:rPr>
        <w:t xml:space="preserve">                  （1）</w:t>
      </w:r>
    </w:p>
    <w:p>
      <w:pPr>
        <w:pStyle w:val="21"/>
        <w:rPr>
          <w:rFonts w:hint="eastAsia"/>
        </w:rPr>
      </w:pPr>
      <w:r>
        <w:t>式</w:t>
      </w:r>
      <w:r>
        <w:rPr>
          <w:rFonts w:hint="eastAsia"/>
        </w:rPr>
        <w:t>（1）</w:t>
      </w:r>
      <w:r>
        <w:t>中</w:t>
      </w:r>
      <w:r>
        <w:rPr>
          <w:rFonts w:hint="eastAsia"/>
        </w:rPr>
        <w:t>：</w:t>
      </w:r>
    </w:p>
    <w:p>
      <w:pPr>
        <w:pStyle w:val="21"/>
        <w:rPr>
          <w:rFonts w:hint="eastAsia"/>
        </w:rPr>
      </w:pPr>
      <w:r>
        <w:rPr>
          <w:i/>
        </w:rPr>
        <w:t>δ</w:t>
      </w:r>
      <w:r>
        <w:rPr>
          <w:rFonts w:hint="eastAsia"/>
        </w:rPr>
        <w:t>——平均取样误差，</w:t>
      </w:r>
      <w:r>
        <w:t>单位为</w:t>
      </w:r>
      <w:r>
        <w:rPr>
          <w:rFonts w:hint="eastAsia"/>
        </w:rPr>
        <w:t>克（g）；</w:t>
      </w:r>
    </w:p>
    <w:p>
      <w:pPr>
        <w:pStyle w:val="21"/>
      </w:pPr>
      <w:r>
        <w:rPr>
          <w:i/>
        </w:rPr>
        <w:t>M</w:t>
      </w:r>
      <w:r>
        <w:rPr>
          <w:i/>
          <w:vertAlign w:val="subscript"/>
        </w:rPr>
        <w:t>i</w:t>
      </w:r>
      <w:r>
        <w:rPr>
          <w:rFonts w:hint="eastAsia"/>
        </w:rPr>
        <w:t>——</w:t>
      </w:r>
      <w:r>
        <w:t>加样后管重</w:t>
      </w:r>
      <w:r>
        <w:rPr>
          <w:rFonts w:hint="eastAsia"/>
        </w:rPr>
        <w:t>，</w:t>
      </w:r>
      <w:r>
        <w:t>单位为</w:t>
      </w:r>
      <w:r>
        <w:rPr>
          <w:rFonts w:hint="eastAsia"/>
        </w:rPr>
        <w:t>克（g）；</w:t>
      </w:r>
    </w:p>
    <w:p>
      <w:pPr>
        <w:pStyle w:val="21"/>
        <w:rPr>
          <w:rFonts w:hint="eastAsia"/>
        </w:rPr>
      </w:pPr>
      <w:r>
        <w:rPr>
          <w:i/>
        </w:rPr>
        <w:t>M</w:t>
      </w:r>
      <w:r>
        <w:rPr>
          <w:rFonts w:hint="eastAsia"/>
          <w:i/>
          <w:vertAlign w:val="subscript"/>
        </w:rPr>
        <w:t>0</w:t>
      </w:r>
      <w:r>
        <w:rPr>
          <w:rFonts w:hint="eastAsia"/>
        </w:rPr>
        <w:t>——</w:t>
      </w:r>
      <w:r>
        <w:t>空管重</w:t>
      </w:r>
      <w:r>
        <w:rPr>
          <w:rFonts w:hint="eastAsia"/>
        </w:rPr>
        <w:t>，</w:t>
      </w:r>
      <w:r>
        <w:t>单位为</w:t>
      </w:r>
      <w:r>
        <w:rPr>
          <w:rFonts w:hint="eastAsia"/>
        </w:rPr>
        <w:t>克（g）；</w:t>
      </w:r>
    </w:p>
    <w:p>
      <w:pPr>
        <w:pStyle w:val="21"/>
        <w:rPr>
          <w:rFonts w:hint="eastAsia"/>
        </w:rPr>
      </w:pPr>
      <w:r>
        <w:rPr>
          <w:i/>
        </w:rPr>
        <w:t>M</w:t>
      </w:r>
      <w:r>
        <w:rPr>
          <w:rFonts w:hint="eastAsia"/>
        </w:rPr>
        <w:t>——理论</w:t>
      </w:r>
      <w:r>
        <w:t>加液量</w:t>
      </w:r>
      <w:r>
        <w:rPr>
          <w:rFonts w:hint="eastAsia"/>
        </w:rPr>
        <w:t>，10g。</w:t>
      </w:r>
    </w:p>
    <w:p>
      <w:pPr>
        <w:pStyle w:val="21"/>
        <w:ind w:firstLine="450" w:firstLineChars="250"/>
        <w:rPr>
          <w:rFonts w:hint="eastAsia"/>
          <w:szCs w:val="21"/>
        </w:rPr>
      </w:pPr>
      <w:r>
        <w:rPr>
          <w:sz w:val="18"/>
          <w:szCs w:val="18"/>
        </w:rPr>
        <w:t>注：默认测试时水的密度为1g/mL。</w:t>
      </w:r>
    </w:p>
    <w:p>
      <w:pPr>
        <w:pStyle w:val="52"/>
      </w:pPr>
      <w:bookmarkStart w:id="166" w:name="_Toc16242759"/>
      <w:bookmarkStart w:id="167" w:name="_Toc16243641"/>
      <w:bookmarkStart w:id="168" w:name="_Toc16243552"/>
      <w:bookmarkStart w:id="169" w:name="_Toc16242714"/>
      <w:bookmarkStart w:id="170" w:name="_Toc16243597"/>
      <w:bookmarkStart w:id="171" w:name="_Toc16242802"/>
      <w:r>
        <w:rPr>
          <w:rFonts w:hint="eastAsia"/>
        </w:rPr>
        <w:t>计量</w:t>
      </w:r>
      <w:r>
        <w:t>泵精度</w:t>
      </w:r>
      <w:bookmarkEnd w:id="166"/>
      <w:bookmarkEnd w:id="167"/>
      <w:bookmarkEnd w:id="168"/>
      <w:bookmarkEnd w:id="169"/>
      <w:bookmarkEnd w:id="170"/>
      <w:bookmarkEnd w:id="171"/>
    </w:p>
    <w:p>
      <w:pPr>
        <w:pStyle w:val="21"/>
      </w:pPr>
      <w:r>
        <w:t>采用</w:t>
      </w:r>
      <w:r>
        <w:rPr>
          <w:rFonts w:hint="eastAsia"/>
        </w:rPr>
        <w:t>一定流速抽取液体（一般采用一级水</w:t>
      </w:r>
      <w:r>
        <w:t>）</w:t>
      </w:r>
      <w:r>
        <w:rPr>
          <w:rFonts w:hint="eastAsia"/>
        </w:rPr>
        <w:t>，</w:t>
      </w:r>
      <w:r>
        <w:t>测量</w:t>
      </w:r>
      <w:r>
        <w:rPr>
          <w:rFonts w:hint="eastAsia"/>
        </w:rPr>
        <w:t>并</w:t>
      </w:r>
      <w:r>
        <w:t>记录空管和加液后的质量</w:t>
      </w:r>
      <w:r>
        <w:rPr>
          <w:rFonts w:hint="eastAsia"/>
        </w:rPr>
        <w:t>，</w:t>
      </w:r>
      <w:r>
        <w:t>单位为g，连续测试7次，记录</w:t>
      </w:r>
      <w:r>
        <w:rPr>
          <w:rFonts w:hint="eastAsia"/>
        </w:rPr>
        <w:t>（</w:t>
      </w:r>
      <w:r>
        <w:t>可参照附录</w:t>
      </w:r>
      <w:r>
        <w:rPr>
          <w:rFonts w:hint="eastAsia"/>
        </w:rPr>
        <w:t>B）</w:t>
      </w:r>
      <w:r>
        <w:t>空管</w:t>
      </w:r>
      <w:r>
        <w:rPr>
          <w:rFonts w:hint="eastAsia"/>
        </w:rPr>
        <w:t>、</w:t>
      </w:r>
      <w:r>
        <w:t>加样后</w:t>
      </w:r>
      <w:r>
        <w:rPr>
          <w:rFonts w:hint="eastAsia"/>
        </w:rPr>
        <w:t>、</w:t>
      </w:r>
      <w:r>
        <w:t>实际加液量的质量</w:t>
      </w:r>
      <w:r>
        <w:rPr>
          <w:rFonts w:hint="eastAsia"/>
        </w:rPr>
        <w:t>，</w:t>
      </w:r>
      <w:r>
        <w:t>计算平均取样误差</w:t>
      </w:r>
      <w:r>
        <w:rPr>
          <w:rFonts w:hint="eastAsia"/>
        </w:rPr>
        <w:t>，</w:t>
      </w:r>
      <w:r>
        <w:t>计算如式</w:t>
      </w:r>
      <w:r>
        <w:rPr>
          <w:rFonts w:hint="eastAsia"/>
        </w:rPr>
        <w:t>（2）：</w:t>
      </w:r>
    </w:p>
    <w:p>
      <w:pPr>
        <w:ind w:firstLine="3360" w:firstLineChars="1600"/>
        <w:jc w:val="left"/>
        <w:rPr>
          <w:rFonts w:hint="eastAsia"/>
          <w:szCs w:val="21"/>
        </w:rPr>
      </w:pPr>
      <w:r>
        <w:rPr>
          <w:i/>
          <w:szCs w:val="21"/>
        </w:rPr>
        <w:t>δ</w:t>
      </w:r>
      <w:r>
        <w:rPr>
          <w:rFonts w:hint="eastAsia"/>
          <w:szCs w:val="21"/>
        </w:rPr>
        <w:t>=</w:t>
      </w:r>
      <w:r>
        <w:rPr>
          <w:position w:val="-28"/>
          <w:szCs w:val="21"/>
        </w:rPr>
        <w:object>
          <v:shape id="_x0000_i1027" o:spt="75" type="#_x0000_t75" style="height:34pt;width:106pt;" o:ole="t" filled="f" o:preferrelative="t" stroked="f" coordsize="21600,21600">
            <v:path/>
            <v:fill on="f" alignshape="1" focussize="0,0"/>
            <v:stroke on="f"/>
            <v:imagedata r:id="rId13" o:title=""/>
            <o:lock v:ext="edit" aspectratio="t"/>
            <w10:wrap type="none"/>
            <w10:anchorlock/>
          </v:shape>
          <o:OLEObject Type="Embed" ProgID="Equation.3" ShapeID="_x0000_i1027" DrawAspect="Content" ObjectID="_1468075727" r:id="rId16">
            <o:LockedField>false</o:LockedField>
          </o:OLEObject>
        </w:object>
      </w:r>
      <w:r>
        <w:rPr>
          <w:position w:val="-10"/>
          <w:szCs w:val="21"/>
        </w:rPr>
        <w:object>
          <v:shape id="_x0000_i1028" o:spt="75" type="#_x0000_t75" style="height:17pt;width:9pt;" o:ole="t" filled="f" o:preferrelative="t" stroked="f" coordsize="21600,21600">
            <v:path/>
            <v:fill on="f" alignshape="1" focussize="0,0"/>
            <v:stroke on="f"/>
            <v:imagedata r:id="rId15" o:title=""/>
            <o:lock v:ext="edit" aspectratio="t"/>
            <w10:wrap type="none"/>
            <w10:anchorlock/>
          </v:shape>
          <o:OLEObject Type="Embed" ProgID="Equation.3" ShapeID="_x0000_i1028" DrawAspect="Content" ObjectID="_1468075728" r:id="rId17">
            <o:LockedField>false</o:LockedField>
          </o:OLEObject>
        </w:object>
      </w:r>
      <w:r>
        <w:rPr>
          <w:rFonts w:hint="eastAsia"/>
          <w:szCs w:val="21"/>
        </w:rPr>
        <w:t xml:space="preserve">                  （2）</w:t>
      </w:r>
    </w:p>
    <w:p>
      <w:pPr>
        <w:pStyle w:val="21"/>
        <w:rPr>
          <w:rFonts w:hint="eastAsia"/>
        </w:rPr>
      </w:pPr>
      <w:r>
        <w:rPr>
          <w:rFonts w:hint="eastAsia"/>
          <w:szCs w:val="21"/>
        </w:rPr>
        <w:t xml:space="preserve">     </w:t>
      </w:r>
      <w:r>
        <w:t>式</w:t>
      </w:r>
      <w:r>
        <w:rPr>
          <w:rFonts w:hint="eastAsia"/>
        </w:rPr>
        <w:t>（2）</w:t>
      </w:r>
      <w:r>
        <w:t>中</w:t>
      </w:r>
      <w:r>
        <w:rPr>
          <w:rFonts w:hint="eastAsia"/>
        </w:rPr>
        <w:t>：</w:t>
      </w:r>
    </w:p>
    <w:p>
      <w:pPr>
        <w:pStyle w:val="21"/>
        <w:ind w:left="424" w:leftChars="202" w:firstLine="424" w:firstLineChars="202"/>
        <w:rPr>
          <w:rFonts w:hint="eastAsia"/>
        </w:rPr>
      </w:pPr>
      <w:r>
        <w:rPr>
          <w:i/>
        </w:rPr>
        <w:t>δ</w:t>
      </w:r>
      <w:r>
        <w:rPr>
          <w:rFonts w:hint="eastAsia"/>
        </w:rPr>
        <w:t>——平均取样误差，</w:t>
      </w:r>
      <w:r>
        <w:t>单位为</w:t>
      </w:r>
      <w:r>
        <w:rPr>
          <w:rFonts w:hint="eastAsia"/>
        </w:rPr>
        <w:t>克（g）；</w:t>
      </w:r>
    </w:p>
    <w:p>
      <w:pPr>
        <w:pStyle w:val="21"/>
        <w:ind w:left="424" w:leftChars="202" w:firstLine="424" w:firstLineChars="202"/>
      </w:pPr>
      <w:r>
        <w:rPr>
          <w:i/>
        </w:rPr>
        <w:t>M</w:t>
      </w:r>
      <w:r>
        <w:rPr>
          <w:i/>
          <w:vertAlign w:val="subscript"/>
        </w:rPr>
        <w:t>i</w:t>
      </w:r>
      <w:r>
        <w:rPr>
          <w:rFonts w:hint="eastAsia"/>
        </w:rPr>
        <w:t>——</w:t>
      </w:r>
      <w:r>
        <w:t>加样后管重</w:t>
      </w:r>
      <w:r>
        <w:rPr>
          <w:rFonts w:hint="eastAsia"/>
        </w:rPr>
        <w:t>，</w:t>
      </w:r>
      <w:r>
        <w:t>单位为</w:t>
      </w:r>
      <w:r>
        <w:rPr>
          <w:rFonts w:hint="eastAsia"/>
        </w:rPr>
        <w:t>克（g）；</w:t>
      </w:r>
    </w:p>
    <w:p>
      <w:pPr>
        <w:pStyle w:val="21"/>
        <w:ind w:left="424" w:leftChars="202" w:firstLine="424" w:firstLineChars="202"/>
        <w:rPr>
          <w:rFonts w:hint="eastAsia"/>
        </w:rPr>
      </w:pPr>
      <w:r>
        <w:rPr>
          <w:i/>
        </w:rPr>
        <w:t>M</w:t>
      </w:r>
      <w:r>
        <w:rPr>
          <w:rFonts w:hint="eastAsia"/>
          <w:i/>
          <w:vertAlign w:val="subscript"/>
        </w:rPr>
        <w:t>0</w:t>
      </w:r>
      <w:r>
        <w:rPr>
          <w:rFonts w:hint="eastAsia"/>
        </w:rPr>
        <w:t>——</w:t>
      </w:r>
      <w:r>
        <w:t>空管重</w:t>
      </w:r>
      <w:r>
        <w:rPr>
          <w:rFonts w:hint="eastAsia"/>
        </w:rPr>
        <w:t>，</w:t>
      </w:r>
      <w:r>
        <w:t>单位为</w:t>
      </w:r>
      <w:r>
        <w:rPr>
          <w:rFonts w:hint="eastAsia"/>
        </w:rPr>
        <w:t>克（g）；</w:t>
      </w:r>
    </w:p>
    <w:p>
      <w:pPr>
        <w:pStyle w:val="21"/>
        <w:ind w:left="424" w:leftChars="202" w:firstLine="424" w:firstLineChars="202"/>
        <w:rPr>
          <w:rFonts w:hint="eastAsia"/>
        </w:rPr>
      </w:pPr>
      <w:r>
        <w:rPr>
          <w:i/>
        </w:rPr>
        <w:t>M</w:t>
      </w:r>
      <w:r>
        <w:rPr>
          <w:rFonts w:hint="eastAsia"/>
        </w:rPr>
        <w:t>——理论</w:t>
      </w:r>
      <w:r>
        <w:t>加液量</w:t>
      </w:r>
      <w:r>
        <w:rPr>
          <w:rFonts w:hint="eastAsia"/>
        </w:rPr>
        <w:t>，100g。</w:t>
      </w:r>
    </w:p>
    <w:p>
      <w:pPr>
        <w:pStyle w:val="21"/>
        <w:ind w:left="424" w:leftChars="202" w:firstLine="363" w:firstLineChars="202"/>
        <w:rPr>
          <w:bCs/>
          <w:szCs w:val="21"/>
        </w:rPr>
      </w:pPr>
      <w:r>
        <w:rPr>
          <w:sz w:val="18"/>
          <w:szCs w:val="18"/>
        </w:rPr>
        <w:t>注：默认测试时水的密度为1g/mL。</w:t>
      </w:r>
    </w:p>
    <w:p>
      <w:pPr>
        <w:pStyle w:val="52"/>
      </w:pPr>
      <w:bookmarkStart w:id="172" w:name="_Toc16242803"/>
      <w:bookmarkStart w:id="173" w:name="_Toc16243553"/>
      <w:bookmarkStart w:id="174" w:name="_Toc16242760"/>
      <w:bookmarkStart w:id="175" w:name="_Toc16242715"/>
      <w:bookmarkStart w:id="176" w:name="_Toc16243598"/>
      <w:bookmarkStart w:id="177" w:name="_Toc16243642"/>
      <w:r>
        <w:t>安全性</w:t>
      </w:r>
      <w:bookmarkEnd w:id="172"/>
      <w:bookmarkEnd w:id="173"/>
      <w:bookmarkEnd w:id="174"/>
      <w:bookmarkEnd w:id="175"/>
      <w:bookmarkEnd w:id="176"/>
      <w:bookmarkEnd w:id="177"/>
    </w:p>
    <w:p>
      <w:pPr>
        <w:pStyle w:val="51"/>
        <w:spacing w:before="156" w:after="156"/>
        <w:rPr>
          <w:rFonts w:hint="eastAsia"/>
        </w:rPr>
      </w:pPr>
      <w:bookmarkStart w:id="178" w:name="_Toc16243643"/>
      <w:bookmarkStart w:id="179" w:name="_Toc16243599"/>
      <w:bookmarkStart w:id="180" w:name="_Toc16243554"/>
      <w:bookmarkStart w:id="181" w:name="_Toc16242804"/>
      <w:bookmarkStart w:id="182" w:name="_Toc16242761"/>
      <w:bookmarkStart w:id="183" w:name="_Toc16242716"/>
      <w:r>
        <w:t>电介质强度</w:t>
      </w:r>
      <w:bookmarkEnd w:id="178"/>
      <w:bookmarkEnd w:id="179"/>
      <w:bookmarkEnd w:id="180"/>
      <w:bookmarkEnd w:id="181"/>
      <w:bookmarkEnd w:id="182"/>
      <w:bookmarkEnd w:id="183"/>
    </w:p>
    <w:p>
      <w:pPr>
        <w:pStyle w:val="21"/>
      </w:pPr>
      <w:r>
        <w:t>1390</w:t>
      </w:r>
      <w:r>
        <w:rPr>
          <w:rFonts w:hint="eastAsia"/>
        </w:rPr>
        <w:t>伏</w:t>
      </w:r>
      <w:r>
        <w:t>交流电压测试，持续5S，不应出现击穿或重复飞弧；其中仪器加强绝缘部分采用2224V交流电压试验，持续5S，不应出现击穿或重复飞弧。</w:t>
      </w:r>
    </w:p>
    <w:p>
      <w:pPr>
        <w:pStyle w:val="51"/>
        <w:spacing w:before="156" w:after="156"/>
        <w:rPr>
          <w:rFonts w:hint="eastAsia" w:ascii="宋体"/>
          <w:szCs w:val="20"/>
        </w:rPr>
      </w:pPr>
      <w:bookmarkStart w:id="184" w:name="_Toc16242717"/>
      <w:bookmarkStart w:id="185" w:name="_Toc16242762"/>
      <w:bookmarkStart w:id="186" w:name="_Toc16243555"/>
      <w:bookmarkStart w:id="187" w:name="_Toc16243644"/>
      <w:bookmarkStart w:id="188" w:name="_Toc16243600"/>
      <w:bookmarkStart w:id="189" w:name="_Toc16242805"/>
      <w:r>
        <w:rPr>
          <w:rFonts w:ascii="宋体"/>
          <w:szCs w:val="20"/>
        </w:rPr>
        <w:t>漏电流</w:t>
      </w:r>
      <w:bookmarkEnd w:id="184"/>
      <w:bookmarkEnd w:id="185"/>
      <w:bookmarkEnd w:id="186"/>
      <w:bookmarkEnd w:id="187"/>
      <w:bookmarkEnd w:id="188"/>
      <w:bookmarkEnd w:id="189"/>
    </w:p>
    <w:p>
      <w:pPr>
        <w:pStyle w:val="21"/>
      </w:pPr>
      <w:r>
        <w:t>按GB 4793.1、YY 0648、GB 4793.9的规定执行。</w:t>
      </w:r>
    </w:p>
    <w:p>
      <w:pPr>
        <w:pStyle w:val="51"/>
        <w:spacing w:before="156" w:after="156"/>
        <w:rPr>
          <w:rFonts w:hint="eastAsia" w:ascii="宋体"/>
          <w:szCs w:val="20"/>
        </w:rPr>
      </w:pPr>
      <w:bookmarkStart w:id="190" w:name="_Toc16243556"/>
      <w:bookmarkStart w:id="191" w:name="_Toc16243601"/>
      <w:bookmarkStart w:id="192" w:name="_Toc16242806"/>
      <w:bookmarkStart w:id="193" w:name="_Toc16242763"/>
      <w:bookmarkStart w:id="194" w:name="_Toc16242718"/>
      <w:bookmarkStart w:id="195" w:name="_Toc16243645"/>
      <w:r>
        <w:rPr>
          <w:rFonts w:ascii="宋体"/>
          <w:szCs w:val="20"/>
        </w:rPr>
        <w:t>保护接地阻抗</w:t>
      </w:r>
      <w:bookmarkEnd w:id="190"/>
      <w:bookmarkEnd w:id="191"/>
      <w:bookmarkEnd w:id="192"/>
      <w:bookmarkEnd w:id="193"/>
      <w:bookmarkEnd w:id="194"/>
      <w:bookmarkEnd w:id="195"/>
    </w:p>
    <w:p>
      <w:pPr>
        <w:pStyle w:val="21"/>
      </w:pPr>
      <w:r>
        <w:t>按GB 4793.1、YY 0648、GB 4793.9的规定执行。</w:t>
      </w:r>
    </w:p>
    <w:p>
      <w:pPr>
        <w:pStyle w:val="52"/>
      </w:pPr>
      <w:bookmarkStart w:id="196" w:name="_Toc16243557"/>
      <w:bookmarkStart w:id="197" w:name="_Toc16242764"/>
      <w:bookmarkStart w:id="198" w:name="_Toc16243646"/>
      <w:bookmarkStart w:id="199" w:name="_Toc16242719"/>
      <w:bookmarkStart w:id="200" w:name="_Toc16243602"/>
      <w:bookmarkStart w:id="201" w:name="_Toc16242807"/>
      <w:r>
        <w:t>环境适应性</w:t>
      </w:r>
      <w:bookmarkEnd w:id="196"/>
      <w:bookmarkEnd w:id="197"/>
      <w:bookmarkEnd w:id="198"/>
      <w:bookmarkEnd w:id="199"/>
      <w:bookmarkEnd w:id="200"/>
      <w:bookmarkEnd w:id="201"/>
    </w:p>
    <w:p>
      <w:pPr>
        <w:spacing w:line="360" w:lineRule="auto"/>
        <w:ind w:firstLine="424" w:firstLineChars="202"/>
        <w:rPr>
          <w:bCs/>
          <w:kern w:val="0"/>
          <w:szCs w:val="21"/>
        </w:rPr>
      </w:pPr>
      <w:r>
        <w:rPr>
          <w:rFonts w:hint="eastAsia" w:hAnsi="宋体"/>
          <w:bCs/>
          <w:kern w:val="0"/>
          <w:szCs w:val="21"/>
        </w:rPr>
        <w:t>按</w:t>
      </w:r>
      <w:r>
        <w:rPr>
          <w:bCs/>
          <w:kern w:val="0"/>
          <w:szCs w:val="21"/>
        </w:rPr>
        <w:t>GB/T 14710</w:t>
      </w:r>
      <w:r>
        <w:rPr>
          <w:rFonts w:hAnsi="宋体"/>
          <w:bCs/>
          <w:kern w:val="0"/>
          <w:szCs w:val="21"/>
        </w:rPr>
        <w:t>－</w:t>
      </w:r>
      <w:r>
        <w:rPr>
          <w:bCs/>
          <w:kern w:val="0"/>
          <w:szCs w:val="21"/>
        </w:rPr>
        <w:t>2009</w:t>
      </w:r>
      <w:r>
        <w:rPr>
          <w:rFonts w:hAnsi="宋体"/>
          <w:bCs/>
          <w:kern w:val="0"/>
          <w:szCs w:val="21"/>
        </w:rPr>
        <w:t>中气候环境实验Ⅰ组，机械环境试验</w:t>
      </w:r>
      <w:r>
        <w:rPr>
          <w:bCs/>
          <w:kern w:val="0"/>
          <w:szCs w:val="21"/>
        </w:rPr>
        <w:t>II</w:t>
      </w:r>
      <w:r>
        <w:rPr>
          <w:rFonts w:hAnsi="宋体"/>
          <w:bCs/>
          <w:kern w:val="0"/>
          <w:szCs w:val="21"/>
        </w:rPr>
        <w:t>组的规定执行。</w:t>
      </w:r>
    </w:p>
    <w:p>
      <w:pPr>
        <w:pStyle w:val="52"/>
      </w:pPr>
      <w:bookmarkStart w:id="202" w:name="_Toc16242765"/>
      <w:bookmarkStart w:id="203" w:name="_Toc16242720"/>
      <w:bookmarkStart w:id="204" w:name="_Toc16243647"/>
      <w:bookmarkStart w:id="205" w:name="_Toc16242808"/>
      <w:bookmarkStart w:id="206" w:name="_Toc16243558"/>
      <w:bookmarkStart w:id="207" w:name="_Toc16243603"/>
      <w:r>
        <w:t>电磁兼容性</w:t>
      </w:r>
      <w:bookmarkEnd w:id="202"/>
      <w:bookmarkEnd w:id="203"/>
      <w:bookmarkEnd w:id="204"/>
      <w:bookmarkEnd w:id="205"/>
      <w:bookmarkEnd w:id="206"/>
      <w:bookmarkEnd w:id="207"/>
    </w:p>
    <w:p>
      <w:pPr>
        <w:pStyle w:val="21"/>
      </w:pPr>
      <w:r>
        <w:t>按GB/T</w:t>
      </w:r>
      <w:r>
        <w:rPr>
          <w:rFonts w:hint="eastAsia"/>
        </w:rPr>
        <w:t xml:space="preserve"> </w:t>
      </w:r>
      <w:r>
        <w:t>18268.26和GB/T</w:t>
      </w:r>
      <w:r>
        <w:rPr>
          <w:rFonts w:hint="eastAsia"/>
        </w:rPr>
        <w:t xml:space="preserve"> 17626的</w:t>
      </w:r>
      <w:r>
        <w:t>规定执行。</w:t>
      </w:r>
    </w:p>
    <w:p>
      <w:pPr>
        <w:pStyle w:val="52"/>
        <w:rPr>
          <w:rFonts w:hint="eastAsia"/>
        </w:rPr>
      </w:pPr>
      <w:bookmarkStart w:id="208" w:name="_Toc16243604"/>
      <w:bookmarkStart w:id="209" w:name="_Toc16242766"/>
      <w:bookmarkStart w:id="210" w:name="_Toc16243559"/>
      <w:bookmarkStart w:id="211" w:name="_Toc16242809"/>
      <w:bookmarkStart w:id="212" w:name="_Toc16242721"/>
      <w:bookmarkStart w:id="213" w:name="_Toc16243648"/>
      <w:r>
        <w:rPr>
          <w:rFonts w:hint="eastAsia"/>
        </w:rPr>
        <w:t>可靠性</w:t>
      </w:r>
      <w:bookmarkEnd w:id="208"/>
      <w:bookmarkEnd w:id="209"/>
      <w:bookmarkEnd w:id="210"/>
      <w:bookmarkEnd w:id="211"/>
      <w:bookmarkEnd w:id="212"/>
      <w:bookmarkEnd w:id="213"/>
    </w:p>
    <w:p>
      <w:pPr>
        <w:pStyle w:val="21"/>
        <w:rPr>
          <w:rFonts w:hint="eastAsia"/>
        </w:rPr>
      </w:pPr>
      <w:r>
        <w:rPr>
          <w:rFonts w:hint="eastAsia"/>
        </w:rPr>
        <w:t>按T/CAQI 0001和JB/T 6214的规定执行。</w:t>
      </w:r>
    </w:p>
    <w:p>
      <w:pPr>
        <w:pStyle w:val="52"/>
      </w:pPr>
      <w:bookmarkStart w:id="214" w:name="_Toc16242722"/>
      <w:bookmarkStart w:id="215" w:name="_Toc16243560"/>
      <w:bookmarkStart w:id="216" w:name="_Toc16243649"/>
      <w:bookmarkStart w:id="217" w:name="_Toc16243605"/>
      <w:bookmarkStart w:id="218" w:name="_Toc16242767"/>
      <w:bookmarkStart w:id="219" w:name="_Toc16242810"/>
      <w:r>
        <w:t>包装、运输和贮存</w:t>
      </w:r>
      <w:bookmarkEnd w:id="214"/>
      <w:bookmarkEnd w:id="215"/>
      <w:bookmarkEnd w:id="216"/>
      <w:bookmarkEnd w:id="217"/>
      <w:bookmarkEnd w:id="218"/>
      <w:bookmarkEnd w:id="219"/>
    </w:p>
    <w:p>
      <w:pPr>
        <w:pStyle w:val="51"/>
        <w:spacing w:before="156" w:after="156"/>
      </w:pPr>
      <w:bookmarkStart w:id="220" w:name="_Toc16243606"/>
      <w:bookmarkStart w:id="221" w:name="_Toc16243561"/>
      <w:bookmarkStart w:id="222" w:name="_Toc16243650"/>
      <w:bookmarkStart w:id="223" w:name="_Toc16242811"/>
      <w:bookmarkStart w:id="224" w:name="_Toc16242768"/>
      <w:bookmarkStart w:id="225" w:name="_Toc16242723"/>
      <w:r>
        <w:t>包装</w:t>
      </w:r>
      <w:bookmarkEnd w:id="220"/>
      <w:bookmarkEnd w:id="221"/>
      <w:bookmarkEnd w:id="222"/>
      <w:bookmarkEnd w:id="223"/>
      <w:bookmarkEnd w:id="224"/>
      <w:bookmarkEnd w:id="225"/>
    </w:p>
    <w:p>
      <w:pPr>
        <w:pStyle w:val="21"/>
      </w:pPr>
      <w:r>
        <w:t>检查每一台固相萃取仪</w:t>
      </w:r>
      <w:r>
        <w:rPr>
          <w:rFonts w:hint="eastAsia"/>
        </w:rPr>
        <w:t>是否</w:t>
      </w:r>
      <w:r>
        <w:t>有外包装，并能防潮、防震。</w:t>
      </w:r>
    </w:p>
    <w:p>
      <w:pPr>
        <w:pStyle w:val="21"/>
      </w:pPr>
      <w:r>
        <w:t>检查随同文件</w:t>
      </w:r>
      <w:r>
        <w:rPr>
          <w:rFonts w:hint="eastAsia"/>
        </w:rPr>
        <w:t>，</w:t>
      </w:r>
      <w:r>
        <w:t>应包含：检验合格证</w:t>
      </w:r>
      <w:r>
        <w:rPr>
          <w:rFonts w:hint="eastAsia"/>
        </w:rPr>
        <w:t>（</w:t>
      </w:r>
      <w:r>
        <w:t>产品名称、型号；生产企业名称、地址；检验员代号；检验日期</w:t>
      </w:r>
      <w:r>
        <w:rPr>
          <w:rFonts w:hint="eastAsia"/>
        </w:rPr>
        <w:t>）；</w:t>
      </w:r>
      <w:r>
        <w:t>装箱清单</w:t>
      </w:r>
      <w:r>
        <w:rPr>
          <w:rFonts w:hint="eastAsia"/>
        </w:rPr>
        <w:t>；</w:t>
      </w:r>
      <w:r>
        <w:t>软件U盘及产品使用说明书</w:t>
      </w:r>
      <w:r>
        <w:rPr>
          <w:rFonts w:hint="eastAsia"/>
        </w:rPr>
        <w:t>。</w:t>
      </w:r>
    </w:p>
    <w:p>
      <w:pPr>
        <w:pStyle w:val="51"/>
        <w:spacing w:before="156" w:after="156"/>
      </w:pPr>
      <w:bookmarkStart w:id="226" w:name="_Toc16242724"/>
      <w:bookmarkStart w:id="227" w:name="_Toc16243607"/>
      <w:bookmarkStart w:id="228" w:name="_Toc16242812"/>
      <w:bookmarkStart w:id="229" w:name="_Toc16243651"/>
      <w:bookmarkStart w:id="230" w:name="_Toc16242769"/>
      <w:bookmarkStart w:id="231" w:name="_Toc16243562"/>
      <w:r>
        <w:t>运输</w:t>
      </w:r>
      <w:bookmarkEnd w:id="226"/>
      <w:bookmarkEnd w:id="227"/>
      <w:bookmarkEnd w:id="228"/>
      <w:bookmarkEnd w:id="229"/>
      <w:bookmarkEnd w:id="230"/>
      <w:bookmarkEnd w:id="231"/>
    </w:p>
    <w:p>
      <w:pPr>
        <w:pStyle w:val="21"/>
      </w:pPr>
      <w:r>
        <w:t>检查仪器运输交接记录</w:t>
      </w:r>
      <w:r>
        <w:rPr>
          <w:rFonts w:hint="eastAsia"/>
        </w:rPr>
        <w:t>，</w:t>
      </w:r>
      <w:r>
        <w:t>在包装完整的情况下，可用一般交通工具运输。运输过程中必须防止受到剧烈冲击、雨淋和暴晒。</w:t>
      </w:r>
    </w:p>
    <w:p>
      <w:pPr>
        <w:pStyle w:val="51"/>
        <w:spacing w:before="156" w:after="156"/>
      </w:pPr>
      <w:bookmarkStart w:id="232" w:name="_Toc16242770"/>
      <w:bookmarkStart w:id="233" w:name="_Toc16243608"/>
      <w:bookmarkStart w:id="234" w:name="_Toc16242813"/>
      <w:bookmarkStart w:id="235" w:name="_Toc16243563"/>
      <w:bookmarkStart w:id="236" w:name="_Toc16243652"/>
      <w:bookmarkStart w:id="237" w:name="_Toc16242725"/>
      <w:r>
        <w:t>贮存</w:t>
      </w:r>
      <w:bookmarkEnd w:id="232"/>
      <w:bookmarkEnd w:id="233"/>
      <w:bookmarkEnd w:id="234"/>
      <w:bookmarkEnd w:id="235"/>
      <w:bookmarkEnd w:id="236"/>
      <w:bookmarkEnd w:id="237"/>
    </w:p>
    <w:p>
      <w:pPr>
        <w:pStyle w:val="21"/>
        <w:rPr>
          <w:rFonts w:hint="eastAsia"/>
        </w:rPr>
      </w:pPr>
      <w:r>
        <w:t>经包装后的仪器应储存在-20℃～55℃，相对湿度不超过85%，无腐蚀性气体和通风良好的环境内。</w:t>
      </w:r>
    </w:p>
    <w:p>
      <w:pPr>
        <w:pStyle w:val="52"/>
      </w:pPr>
      <w:bookmarkStart w:id="238" w:name="_Toc16242814"/>
      <w:bookmarkStart w:id="239" w:name="_Toc16243653"/>
      <w:bookmarkStart w:id="240" w:name="_Toc16242771"/>
      <w:bookmarkStart w:id="241" w:name="_Toc16242726"/>
      <w:bookmarkStart w:id="242" w:name="_Toc16243564"/>
      <w:bookmarkStart w:id="243" w:name="_Toc16243609"/>
      <w:r>
        <w:rPr>
          <w:rFonts w:hint="eastAsia"/>
        </w:rPr>
        <w:t>用户</w:t>
      </w:r>
      <w:r>
        <w:t>体验</w:t>
      </w:r>
      <w:bookmarkEnd w:id="238"/>
      <w:bookmarkEnd w:id="239"/>
      <w:bookmarkEnd w:id="240"/>
      <w:bookmarkEnd w:id="241"/>
      <w:bookmarkEnd w:id="242"/>
      <w:bookmarkEnd w:id="243"/>
    </w:p>
    <w:p>
      <w:pPr>
        <w:pStyle w:val="21"/>
        <w:rPr>
          <w:rFonts w:hint="eastAsia"/>
        </w:rPr>
      </w:pPr>
      <w:r>
        <w:rPr>
          <w:rFonts w:hint="eastAsia"/>
        </w:rPr>
        <w:t>分别选择3-5家实验室进行实地应用，选择具有代表性的样品基质进行固相萃取，同时与选择实验室拥有的进口同类型固相萃取仪进行对标比对效果，客户给出具体流速控制和压力控制难易程度的评价。</w:t>
      </w:r>
    </w:p>
    <w:p>
      <w:pPr>
        <w:pStyle w:val="52"/>
        <w:rPr>
          <w:rFonts w:hint="eastAsia"/>
        </w:rPr>
      </w:pPr>
      <w:bookmarkStart w:id="244" w:name="_Toc16242727"/>
      <w:bookmarkStart w:id="245" w:name="_Toc16243565"/>
      <w:bookmarkStart w:id="246" w:name="_Toc16242772"/>
      <w:bookmarkStart w:id="247" w:name="_Toc16243610"/>
      <w:bookmarkStart w:id="248" w:name="_Toc16242815"/>
      <w:bookmarkStart w:id="249" w:name="_Toc16243654"/>
      <w:r>
        <w:rPr>
          <w:rFonts w:hint="eastAsia"/>
        </w:rPr>
        <w:t>售后服务评价</w:t>
      </w:r>
      <w:bookmarkEnd w:id="244"/>
      <w:bookmarkEnd w:id="245"/>
      <w:bookmarkEnd w:id="246"/>
      <w:bookmarkEnd w:id="247"/>
      <w:bookmarkEnd w:id="248"/>
      <w:bookmarkEnd w:id="249"/>
    </w:p>
    <w:p>
      <w:pPr>
        <w:pStyle w:val="21"/>
      </w:pPr>
      <w:r>
        <w:rPr>
          <w:rFonts w:hint="eastAsia"/>
        </w:rPr>
        <w:t>分别选3～5家实验室进行服务</w:t>
      </w:r>
      <w:r>
        <w:t>态度、</w:t>
      </w:r>
      <w:r>
        <w:rPr>
          <w:rFonts w:hint="eastAsia"/>
        </w:rPr>
        <w:t>用户（</w:t>
      </w:r>
      <w:r>
        <w:t>使用操作</w:t>
      </w:r>
      <w:r>
        <w:rPr>
          <w:rFonts w:hint="eastAsia"/>
        </w:rPr>
        <w:t>、</w:t>
      </w:r>
      <w:r>
        <w:t>维护保养</w:t>
      </w:r>
      <w:r>
        <w:rPr>
          <w:rFonts w:hint="eastAsia"/>
        </w:rPr>
        <w:t>、</w:t>
      </w:r>
      <w:r>
        <w:t>排故）培训、维护保养</w:t>
      </w:r>
      <w:r>
        <w:rPr>
          <w:rFonts w:hint="eastAsia"/>
        </w:rPr>
        <w:t>合理性</w:t>
      </w:r>
      <w:r>
        <w:t>和便利性</w:t>
      </w:r>
      <w:r>
        <w:rPr>
          <w:rFonts w:hint="eastAsia"/>
        </w:rPr>
        <w:t>、平均</w:t>
      </w:r>
      <w:r>
        <w:t>故障响应时间、一次修复</w:t>
      </w:r>
      <w:r>
        <w:rPr>
          <w:rFonts w:hint="eastAsia"/>
        </w:rPr>
        <w:t>成功率</w:t>
      </w:r>
      <w:r>
        <w:t>、</w:t>
      </w:r>
      <w:r>
        <w:rPr>
          <w:rFonts w:hint="eastAsia"/>
        </w:rPr>
        <w:t>平均</w:t>
      </w:r>
      <w:r>
        <w:t>停机时间等</w:t>
      </w:r>
      <w:r>
        <w:rPr>
          <w:rFonts w:hint="eastAsia"/>
        </w:rPr>
        <w:t>，</w:t>
      </w:r>
      <w:r>
        <w:t>满意水平评价</w:t>
      </w:r>
      <w:r>
        <w:rPr>
          <w:rFonts w:hint="eastAsia"/>
        </w:rPr>
        <w:t>。</w:t>
      </w:r>
    </w:p>
    <w:p>
      <w:pPr>
        <w:pStyle w:val="43"/>
        <w:rPr>
          <w:rFonts w:hint="eastAsia"/>
        </w:rPr>
      </w:pPr>
      <w:bookmarkStart w:id="250" w:name="_Toc16242773"/>
      <w:bookmarkStart w:id="251" w:name="_Toc16243566"/>
      <w:bookmarkStart w:id="252" w:name="_Toc16242728"/>
      <w:bookmarkStart w:id="253" w:name="_Toc16243655"/>
      <w:bookmarkStart w:id="254" w:name="_Toc16243611"/>
      <w:bookmarkStart w:id="255" w:name="_Toc16242816"/>
      <w:r>
        <w:rPr>
          <w:rFonts w:hint="eastAsia"/>
        </w:rPr>
        <w:t>验证与评价结果的判定</w:t>
      </w:r>
      <w:bookmarkEnd w:id="250"/>
      <w:bookmarkEnd w:id="251"/>
      <w:bookmarkEnd w:id="252"/>
      <w:bookmarkEnd w:id="253"/>
      <w:bookmarkEnd w:id="254"/>
      <w:bookmarkEnd w:id="255"/>
    </w:p>
    <w:p>
      <w:pPr>
        <w:pStyle w:val="21"/>
        <w:rPr>
          <w:rFonts w:hint="eastAsia"/>
        </w:rPr>
      </w:pPr>
      <w:r>
        <w:rPr>
          <w:rFonts w:hint="eastAsia"/>
        </w:rPr>
        <w:t>验证与评价数据需来自3～5家实验室。选择的验评实验室根据附录C进行打分，确定优秀、良好和一般三个水平，得分&gt;90分的为优秀，得分&gt;80&lt;90分的为良好，得分&lt;80分的为一般，无论优秀、良好还是一般水平，验评实验室均可提出改进意见，仪器厂家应积极配合改进。</w:t>
      </w:r>
    </w:p>
    <w:p>
      <w:pPr>
        <w:pStyle w:val="21"/>
        <w:rPr>
          <w:rFonts w:hint="eastAsia"/>
        </w:rPr>
      </w:pPr>
      <w:r>
        <w:rPr>
          <w:rFonts w:hint="eastAsia"/>
        </w:rPr>
        <w:t>仪器最终验评结果以选择验评实验室的平均分计算，评定优秀、良好和一般水平。</w:t>
      </w:r>
    </w:p>
    <w:p>
      <w:pPr>
        <w:pStyle w:val="45"/>
      </w:pPr>
    </w:p>
    <w:p>
      <w:pPr>
        <w:pStyle w:val="119"/>
      </w:pPr>
    </w:p>
    <w:p>
      <w:pPr>
        <w:pStyle w:val="117"/>
      </w:pPr>
      <w:r>
        <w:br w:type="textWrapping"/>
      </w:r>
      <w:bookmarkStart w:id="256" w:name="_Toc16243612"/>
      <w:bookmarkStart w:id="257" w:name="_Toc16243656"/>
      <w:bookmarkStart w:id="258" w:name="_Toc16242729"/>
      <w:bookmarkStart w:id="259" w:name="_Toc16242774"/>
      <w:bookmarkStart w:id="260" w:name="_Toc16242817"/>
      <w:bookmarkStart w:id="261" w:name="_Toc16243567"/>
      <w:r>
        <w:rPr>
          <w:rFonts w:hint="eastAsia"/>
        </w:rPr>
        <w:t>（资料性附录）</w:t>
      </w:r>
      <w:r>
        <w:br w:type="textWrapping"/>
      </w:r>
      <w:r>
        <w:rPr>
          <w:rFonts w:hint="eastAsia"/>
        </w:rPr>
        <w:t>注射泵精度试验记录表</w:t>
      </w:r>
      <w:bookmarkEnd w:id="256"/>
      <w:bookmarkEnd w:id="257"/>
      <w:bookmarkEnd w:id="258"/>
      <w:bookmarkEnd w:id="259"/>
      <w:bookmarkEnd w:id="260"/>
      <w:bookmarkEnd w:id="261"/>
    </w:p>
    <w:tbl>
      <w:tblPr>
        <w:tblStyle w:val="29"/>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88"/>
        <w:gridCol w:w="1397"/>
        <w:gridCol w:w="1814"/>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117" w:type="dxa"/>
            <w:noWrap w:val="0"/>
            <w:vAlign w:val="center"/>
          </w:tcPr>
          <w:p>
            <w:pPr>
              <w:jc w:val="center"/>
              <w:rPr>
                <w:sz w:val="18"/>
                <w:szCs w:val="18"/>
              </w:rPr>
            </w:pPr>
            <w:r>
              <w:rPr>
                <w:sz w:val="18"/>
                <w:szCs w:val="18"/>
              </w:rPr>
              <w:t>理论加液量</w:t>
            </w:r>
          </w:p>
        </w:tc>
        <w:tc>
          <w:tcPr>
            <w:tcW w:w="1188" w:type="dxa"/>
            <w:noWrap w:val="0"/>
            <w:vAlign w:val="center"/>
          </w:tcPr>
          <w:p>
            <w:pPr>
              <w:jc w:val="center"/>
              <w:rPr>
                <w:sz w:val="18"/>
                <w:szCs w:val="18"/>
              </w:rPr>
            </w:pPr>
            <w:r>
              <w:rPr>
                <w:sz w:val="18"/>
                <w:szCs w:val="18"/>
              </w:rPr>
              <w:t>空管重（g）</w:t>
            </w:r>
          </w:p>
        </w:tc>
        <w:tc>
          <w:tcPr>
            <w:tcW w:w="1397" w:type="dxa"/>
            <w:noWrap w:val="0"/>
            <w:vAlign w:val="center"/>
          </w:tcPr>
          <w:p>
            <w:pPr>
              <w:jc w:val="center"/>
              <w:rPr>
                <w:sz w:val="18"/>
                <w:szCs w:val="18"/>
              </w:rPr>
            </w:pPr>
            <w:r>
              <w:rPr>
                <w:sz w:val="18"/>
                <w:szCs w:val="18"/>
              </w:rPr>
              <w:t>加样后管重（g）</w:t>
            </w:r>
          </w:p>
        </w:tc>
        <w:tc>
          <w:tcPr>
            <w:tcW w:w="1814" w:type="dxa"/>
            <w:noWrap w:val="0"/>
            <w:vAlign w:val="center"/>
          </w:tcPr>
          <w:p>
            <w:pPr>
              <w:jc w:val="center"/>
              <w:rPr>
                <w:sz w:val="18"/>
                <w:szCs w:val="18"/>
              </w:rPr>
            </w:pPr>
            <w:r>
              <w:rPr>
                <w:sz w:val="18"/>
                <w:szCs w:val="18"/>
              </w:rPr>
              <w:t>实际加液量（g）</w:t>
            </w:r>
          </w:p>
        </w:tc>
        <w:tc>
          <w:tcPr>
            <w:tcW w:w="1675" w:type="dxa"/>
            <w:noWrap w:val="0"/>
            <w:vAlign w:val="center"/>
          </w:tcPr>
          <w:p>
            <w:pPr>
              <w:jc w:val="center"/>
              <w:rPr>
                <w:sz w:val="18"/>
                <w:szCs w:val="18"/>
              </w:rPr>
            </w:pPr>
            <w:r>
              <w:rPr>
                <w:sz w:val="18"/>
                <w:szCs w:val="18"/>
              </w:rPr>
              <w:t>取样误差（g）</w:t>
            </w:r>
          </w:p>
        </w:tc>
        <w:tc>
          <w:tcPr>
            <w:tcW w:w="1673" w:type="dxa"/>
            <w:noWrap w:val="0"/>
            <w:vAlign w:val="center"/>
          </w:tcPr>
          <w:p>
            <w:pPr>
              <w:jc w:val="center"/>
              <w:rPr>
                <w:sz w:val="18"/>
                <w:szCs w:val="18"/>
              </w:rPr>
            </w:pPr>
            <w:r>
              <w:rPr>
                <w:sz w:val="18"/>
                <w:szCs w:val="18"/>
              </w:rPr>
              <w:t>平均取样误差</w:t>
            </w:r>
            <w:r>
              <w:rPr>
                <w:rFonts w:hint="eastAsia"/>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117" w:type="dxa"/>
            <w:vMerge w:val="restart"/>
            <w:noWrap w:val="0"/>
            <w:vAlign w:val="center"/>
          </w:tcPr>
          <w:p>
            <w:pPr>
              <w:jc w:val="center"/>
              <w:rPr>
                <w:sz w:val="18"/>
                <w:szCs w:val="18"/>
              </w:rPr>
            </w:pPr>
            <w:r>
              <w:rPr>
                <w:sz w:val="18"/>
                <w:szCs w:val="18"/>
              </w:rPr>
              <w:t>10mL</w:t>
            </w:r>
          </w:p>
          <w:p>
            <w:pPr>
              <w:jc w:val="center"/>
              <w:rPr>
                <w:sz w:val="18"/>
                <w:szCs w:val="18"/>
              </w:rPr>
            </w:pPr>
            <w:r>
              <w:rPr>
                <w:sz w:val="18"/>
                <w:szCs w:val="18"/>
              </w:rPr>
              <w:t>（10g）</w:t>
            </w: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restart"/>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17" w:type="dxa"/>
            <w:vMerge w:val="continue"/>
            <w:noWrap w:val="0"/>
            <w:vAlign w:val="center"/>
          </w:tcPr>
          <w:p>
            <w:pPr>
              <w:jc w:val="center"/>
              <w:rPr>
                <w:sz w:val="18"/>
                <w:szCs w:val="18"/>
              </w:rPr>
            </w:pP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17" w:type="dxa"/>
            <w:vMerge w:val="continue"/>
            <w:noWrap w:val="0"/>
            <w:vAlign w:val="center"/>
          </w:tcPr>
          <w:p>
            <w:pPr>
              <w:jc w:val="center"/>
              <w:rPr>
                <w:sz w:val="18"/>
                <w:szCs w:val="18"/>
              </w:rPr>
            </w:pP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17" w:type="dxa"/>
            <w:vMerge w:val="continue"/>
            <w:noWrap w:val="0"/>
            <w:vAlign w:val="center"/>
          </w:tcPr>
          <w:p>
            <w:pPr>
              <w:jc w:val="center"/>
              <w:rPr>
                <w:sz w:val="18"/>
                <w:szCs w:val="18"/>
              </w:rPr>
            </w:pP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17" w:type="dxa"/>
            <w:vMerge w:val="continue"/>
            <w:noWrap w:val="0"/>
            <w:vAlign w:val="center"/>
          </w:tcPr>
          <w:p>
            <w:pPr>
              <w:jc w:val="center"/>
              <w:rPr>
                <w:sz w:val="18"/>
                <w:szCs w:val="18"/>
              </w:rPr>
            </w:pP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17" w:type="dxa"/>
            <w:vMerge w:val="continue"/>
            <w:noWrap w:val="0"/>
            <w:vAlign w:val="center"/>
          </w:tcPr>
          <w:p>
            <w:pPr>
              <w:jc w:val="center"/>
              <w:rPr>
                <w:sz w:val="18"/>
                <w:szCs w:val="18"/>
              </w:rPr>
            </w:pP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17" w:type="dxa"/>
            <w:vMerge w:val="continue"/>
            <w:noWrap w:val="0"/>
            <w:vAlign w:val="center"/>
          </w:tcPr>
          <w:p>
            <w:pPr>
              <w:jc w:val="center"/>
              <w:rPr>
                <w:sz w:val="18"/>
                <w:szCs w:val="18"/>
              </w:rPr>
            </w:pPr>
          </w:p>
        </w:tc>
        <w:tc>
          <w:tcPr>
            <w:tcW w:w="1188" w:type="dxa"/>
            <w:noWrap w:val="0"/>
            <w:vAlign w:val="center"/>
          </w:tcPr>
          <w:p>
            <w:pPr>
              <w:jc w:val="center"/>
              <w:rPr>
                <w:sz w:val="18"/>
                <w:szCs w:val="18"/>
              </w:rPr>
            </w:pPr>
          </w:p>
        </w:tc>
        <w:tc>
          <w:tcPr>
            <w:tcW w:w="1397" w:type="dxa"/>
            <w:noWrap w:val="0"/>
            <w:vAlign w:val="center"/>
          </w:tcPr>
          <w:p>
            <w:pPr>
              <w:jc w:val="center"/>
              <w:rPr>
                <w:sz w:val="18"/>
                <w:szCs w:val="18"/>
              </w:rPr>
            </w:pPr>
          </w:p>
        </w:tc>
        <w:tc>
          <w:tcPr>
            <w:tcW w:w="1814" w:type="dxa"/>
            <w:noWrap w:val="0"/>
            <w:vAlign w:val="center"/>
          </w:tcPr>
          <w:p>
            <w:pPr>
              <w:jc w:val="center"/>
              <w:rPr>
                <w:sz w:val="18"/>
                <w:szCs w:val="18"/>
              </w:rPr>
            </w:pPr>
          </w:p>
        </w:tc>
        <w:tc>
          <w:tcPr>
            <w:tcW w:w="1675" w:type="dxa"/>
            <w:noWrap w:val="0"/>
            <w:vAlign w:val="center"/>
          </w:tcPr>
          <w:p>
            <w:pPr>
              <w:jc w:val="center"/>
              <w:rPr>
                <w:sz w:val="18"/>
                <w:szCs w:val="18"/>
              </w:rPr>
            </w:pPr>
          </w:p>
        </w:tc>
        <w:tc>
          <w:tcPr>
            <w:tcW w:w="1673" w:type="dxa"/>
            <w:vMerge w:val="continue"/>
            <w:noWrap w:val="0"/>
            <w:vAlign w:val="center"/>
          </w:tcPr>
          <w:p>
            <w:pPr>
              <w:jc w:val="center"/>
              <w:rPr>
                <w:sz w:val="18"/>
                <w:szCs w:val="18"/>
              </w:rPr>
            </w:pPr>
          </w:p>
        </w:tc>
      </w:tr>
    </w:tbl>
    <w:p>
      <w:pPr>
        <w:pStyle w:val="21"/>
      </w:pPr>
    </w:p>
    <w:p>
      <w:pPr>
        <w:pStyle w:val="45"/>
      </w:pPr>
    </w:p>
    <w:p>
      <w:pPr>
        <w:pStyle w:val="119"/>
      </w:pPr>
    </w:p>
    <w:p>
      <w:pPr>
        <w:pStyle w:val="117"/>
        <w:rPr>
          <w:rFonts w:hint="eastAsia"/>
        </w:rPr>
      </w:pPr>
      <w:r>
        <w:br w:type="textWrapping"/>
      </w:r>
      <w:bookmarkStart w:id="262" w:name="_Toc16242730"/>
      <w:bookmarkStart w:id="263" w:name="_Toc16243568"/>
      <w:bookmarkStart w:id="264" w:name="_Toc16243657"/>
      <w:bookmarkStart w:id="265" w:name="_Toc16243613"/>
      <w:bookmarkStart w:id="266" w:name="_Toc16242818"/>
      <w:bookmarkStart w:id="267" w:name="_Toc16242775"/>
      <w:r>
        <w:rPr>
          <w:rFonts w:hint="eastAsia"/>
        </w:rPr>
        <w:t>（资料性附录）</w:t>
      </w:r>
      <w:r>
        <w:br w:type="textWrapping"/>
      </w:r>
      <w:r>
        <w:rPr>
          <w:rFonts w:hint="eastAsia"/>
        </w:rPr>
        <w:t>计量泵精度试验记录表</w:t>
      </w:r>
      <w:bookmarkEnd w:id="262"/>
      <w:bookmarkEnd w:id="263"/>
      <w:bookmarkEnd w:id="264"/>
      <w:bookmarkEnd w:id="265"/>
      <w:bookmarkEnd w:id="266"/>
      <w:bookmarkEnd w:id="267"/>
    </w:p>
    <w:tbl>
      <w:tblPr>
        <w:tblStyle w:val="29"/>
        <w:tblW w:w="911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06"/>
        <w:gridCol w:w="1418"/>
        <w:gridCol w:w="1842"/>
        <w:gridCol w:w="1701"/>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noWrap w:val="0"/>
            <w:vAlign w:val="center"/>
          </w:tcPr>
          <w:p>
            <w:pPr>
              <w:jc w:val="center"/>
              <w:rPr>
                <w:sz w:val="18"/>
                <w:szCs w:val="18"/>
              </w:rPr>
            </w:pPr>
            <w:r>
              <w:rPr>
                <w:sz w:val="18"/>
                <w:szCs w:val="18"/>
              </w:rPr>
              <w:t>理论加液量</w:t>
            </w:r>
          </w:p>
        </w:tc>
        <w:tc>
          <w:tcPr>
            <w:tcW w:w="1206" w:type="dxa"/>
            <w:noWrap w:val="0"/>
            <w:vAlign w:val="center"/>
          </w:tcPr>
          <w:p>
            <w:pPr>
              <w:jc w:val="center"/>
              <w:rPr>
                <w:sz w:val="18"/>
                <w:szCs w:val="18"/>
              </w:rPr>
            </w:pPr>
            <w:r>
              <w:rPr>
                <w:sz w:val="18"/>
                <w:szCs w:val="18"/>
              </w:rPr>
              <w:t>空管重（g）</w:t>
            </w:r>
          </w:p>
        </w:tc>
        <w:tc>
          <w:tcPr>
            <w:tcW w:w="1418" w:type="dxa"/>
            <w:noWrap w:val="0"/>
            <w:vAlign w:val="center"/>
          </w:tcPr>
          <w:p>
            <w:pPr>
              <w:jc w:val="center"/>
              <w:rPr>
                <w:sz w:val="18"/>
                <w:szCs w:val="18"/>
              </w:rPr>
            </w:pPr>
            <w:r>
              <w:rPr>
                <w:sz w:val="18"/>
                <w:szCs w:val="18"/>
              </w:rPr>
              <w:t>加样后管重（g）</w:t>
            </w:r>
          </w:p>
        </w:tc>
        <w:tc>
          <w:tcPr>
            <w:tcW w:w="1842" w:type="dxa"/>
            <w:noWrap w:val="0"/>
            <w:vAlign w:val="center"/>
          </w:tcPr>
          <w:p>
            <w:pPr>
              <w:jc w:val="center"/>
              <w:rPr>
                <w:sz w:val="18"/>
                <w:szCs w:val="18"/>
              </w:rPr>
            </w:pPr>
            <w:r>
              <w:rPr>
                <w:sz w:val="18"/>
                <w:szCs w:val="18"/>
              </w:rPr>
              <w:t>实际加液量（g）</w:t>
            </w:r>
          </w:p>
        </w:tc>
        <w:tc>
          <w:tcPr>
            <w:tcW w:w="1701" w:type="dxa"/>
            <w:noWrap w:val="0"/>
            <w:vAlign w:val="center"/>
          </w:tcPr>
          <w:p>
            <w:pPr>
              <w:jc w:val="center"/>
              <w:rPr>
                <w:sz w:val="18"/>
                <w:szCs w:val="18"/>
              </w:rPr>
            </w:pPr>
            <w:r>
              <w:rPr>
                <w:sz w:val="18"/>
                <w:szCs w:val="18"/>
              </w:rPr>
              <w:t>取样误差（g）</w:t>
            </w:r>
          </w:p>
        </w:tc>
        <w:tc>
          <w:tcPr>
            <w:tcW w:w="1809" w:type="dxa"/>
            <w:noWrap w:val="0"/>
            <w:vAlign w:val="center"/>
          </w:tcPr>
          <w:p>
            <w:pPr>
              <w:jc w:val="center"/>
              <w:rPr>
                <w:sz w:val="18"/>
                <w:szCs w:val="18"/>
              </w:rPr>
            </w:pPr>
            <w:r>
              <w:rPr>
                <w:sz w:val="18"/>
                <w:szCs w:val="18"/>
              </w:rPr>
              <w:t>平均取样误差</w:t>
            </w:r>
            <w:r>
              <w:rPr>
                <w:rFonts w:hint="eastAsia"/>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restart"/>
            <w:noWrap w:val="0"/>
            <w:vAlign w:val="center"/>
          </w:tcPr>
          <w:p>
            <w:pPr>
              <w:jc w:val="center"/>
              <w:rPr>
                <w:sz w:val="18"/>
                <w:szCs w:val="18"/>
              </w:rPr>
            </w:pPr>
            <w:r>
              <w:rPr>
                <w:rFonts w:hint="eastAsia"/>
                <w:sz w:val="18"/>
                <w:szCs w:val="18"/>
              </w:rPr>
              <w:t>10</w:t>
            </w:r>
            <w:r>
              <w:rPr>
                <w:sz w:val="18"/>
                <w:szCs w:val="18"/>
              </w:rPr>
              <w:t>0mL</w:t>
            </w:r>
          </w:p>
          <w:p>
            <w:pPr>
              <w:jc w:val="center"/>
              <w:rPr>
                <w:sz w:val="18"/>
                <w:szCs w:val="18"/>
              </w:rPr>
            </w:pPr>
            <w:r>
              <w:rPr>
                <w:sz w:val="18"/>
                <w:szCs w:val="18"/>
              </w:rPr>
              <w:t>（10</w:t>
            </w:r>
            <w:r>
              <w:rPr>
                <w:rFonts w:hint="eastAsia"/>
                <w:sz w:val="18"/>
                <w:szCs w:val="18"/>
              </w:rPr>
              <w:t>0</w:t>
            </w:r>
            <w:r>
              <w:rPr>
                <w:sz w:val="18"/>
                <w:szCs w:val="18"/>
              </w:rPr>
              <w:t>g）</w:t>
            </w: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restart"/>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noWrap w:val="0"/>
            <w:vAlign w:val="center"/>
          </w:tcPr>
          <w:p>
            <w:pPr>
              <w:jc w:val="center"/>
              <w:rPr>
                <w:sz w:val="18"/>
                <w:szCs w:val="18"/>
              </w:rPr>
            </w:pP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noWrap w:val="0"/>
            <w:vAlign w:val="center"/>
          </w:tcPr>
          <w:p>
            <w:pPr>
              <w:jc w:val="center"/>
              <w:rPr>
                <w:sz w:val="18"/>
                <w:szCs w:val="18"/>
              </w:rPr>
            </w:pP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noWrap w:val="0"/>
            <w:vAlign w:val="center"/>
          </w:tcPr>
          <w:p>
            <w:pPr>
              <w:jc w:val="center"/>
              <w:rPr>
                <w:sz w:val="18"/>
                <w:szCs w:val="18"/>
              </w:rPr>
            </w:pP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noWrap w:val="0"/>
            <w:vAlign w:val="center"/>
          </w:tcPr>
          <w:p>
            <w:pPr>
              <w:jc w:val="center"/>
              <w:rPr>
                <w:sz w:val="18"/>
                <w:szCs w:val="18"/>
              </w:rPr>
            </w:pP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noWrap w:val="0"/>
            <w:vAlign w:val="center"/>
          </w:tcPr>
          <w:p>
            <w:pPr>
              <w:jc w:val="center"/>
              <w:rPr>
                <w:sz w:val="18"/>
                <w:szCs w:val="18"/>
              </w:rPr>
            </w:pP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continue"/>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noWrap w:val="0"/>
            <w:vAlign w:val="center"/>
          </w:tcPr>
          <w:p>
            <w:pPr>
              <w:jc w:val="center"/>
              <w:rPr>
                <w:sz w:val="18"/>
                <w:szCs w:val="18"/>
              </w:rPr>
            </w:pPr>
          </w:p>
        </w:tc>
        <w:tc>
          <w:tcPr>
            <w:tcW w:w="1206" w:type="dxa"/>
            <w:noWrap w:val="0"/>
            <w:vAlign w:val="center"/>
          </w:tcPr>
          <w:p>
            <w:pPr>
              <w:jc w:val="center"/>
              <w:rPr>
                <w:sz w:val="18"/>
                <w:szCs w:val="18"/>
              </w:rPr>
            </w:pPr>
          </w:p>
        </w:tc>
        <w:tc>
          <w:tcPr>
            <w:tcW w:w="1418" w:type="dxa"/>
            <w:noWrap w:val="0"/>
            <w:vAlign w:val="center"/>
          </w:tcPr>
          <w:p>
            <w:pPr>
              <w:jc w:val="center"/>
              <w:rPr>
                <w:sz w:val="18"/>
                <w:szCs w:val="18"/>
              </w:rPr>
            </w:pPr>
          </w:p>
        </w:tc>
        <w:tc>
          <w:tcPr>
            <w:tcW w:w="1842" w:type="dxa"/>
            <w:noWrap w:val="0"/>
            <w:vAlign w:val="center"/>
          </w:tcPr>
          <w:p>
            <w:pPr>
              <w:jc w:val="center"/>
              <w:rPr>
                <w:sz w:val="18"/>
                <w:szCs w:val="18"/>
              </w:rPr>
            </w:pPr>
          </w:p>
        </w:tc>
        <w:tc>
          <w:tcPr>
            <w:tcW w:w="1701" w:type="dxa"/>
            <w:noWrap w:val="0"/>
            <w:vAlign w:val="center"/>
          </w:tcPr>
          <w:p>
            <w:pPr>
              <w:jc w:val="center"/>
              <w:rPr>
                <w:sz w:val="18"/>
                <w:szCs w:val="18"/>
              </w:rPr>
            </w:pPr>
          </w:p>
        </w:tc>
        <w:tc>
          <w:tcPr>
            <w:tcW w:w="1809" w:type="dxa"/>
            <w:vMerge w:val="continue"/>
            <w:noWrap w:val="0"/>
            <w:vAlign w:val="center"/>
          </w:tcPr>
          <w:p>
            <w:pPr>
              <w:jc w:val="center"/>
              <w:rPr>
                <w:sz w:val="18"/>
                <w:szCs w:val="18"/>
              </w:rPr>
            </w:pPr>
          </w:p>
        </w:tc>
      </w:tr>
    </w:tbl>
    <w:p>
      <w:pPr>
        <w:pStyle w:val="21"/>
      </w:pPr>
    </w:p>
    <w:p>
      <w:pPr>
        <w:pStyle w:val="45"/>
      </w:pPr>
    </w:p>
    <w:p>
      <w:pPr>
        <w:pStyle w:val="119"/>
      </w:pPr>
    </w:p>
    <w:p>
      <w:pPr>
        <w:pStyle w:val="117"/>
      </w:pPr>
      <w:r>
        <w:br w:type="textWrapping"/>
      </w:r>
      <w:bookmarkStart w:id="268" w:name="_Toc16243614"/>
      <w:bookmarkStart w:id="269" w:name="_Toc16242731"/>
      <w:bookmarkStart w:id="270" w:name="_Toc16243658"/>
      <w:bookmarkStart w:id="271" w:name="_Toc16242776"/>
      <w:bookmarkStart w:id="272" w:name="_Toc16242819"/>
      <w:bookmarkStart w:id="273" w:name="_Toc16243569"/>
      <w:r>
        <w:rPr>
          <w:rFonts w:hint="eastAsia"/>
        </w:rPr>
        <w:t>（规范性附录）</w:t>
      </w:r>
      <w:r>
        <w:br w:type="textWrapping"/>
      </w:r>
      <w:r>
        <w:t>固相萃取仪验证与评价打分表</w:t>
      </w:r>
      <w:bookmarkEnd w:id="268"/>
      <w:bookmarkEnd w:id="269"/>
      <w:bookmarkEnd w:id="270"/>
      <w:bookmarkEnd w:id="271"/>
      <w:bookmarkEnd w:id="272"/>
      <w:bookmarkEnd w:id="273"/>
    </w:p>
    <w:tbl>
      <w:tblPr>
        <w:tblStyle w:val="29"/>
        <w:tblW w:w="8705" w:type="dxa"/>
        <w:jc w:val="center"/>
        <w:tblInd w:w="0" w:type="dxa"/>
        <w:tblLayout w:type="fixed"/>
        <w:tblCellMar>
          <w:top w:w="0" w:type="dxa"/>
          <w:left w:w="108" w:type="dxa"/>
          <w:bottom w:w="0" w:type="dxa"/>
          <w:right w:w="108" w:type="dxa"/>
        </w:tblCellMar>
      </w:tblPr>
      <w:tblGrid>
        <w:gridCol w:w="669"/>
        <w:gridCol w:w="1275"/>
        <w:gridCol w:w="3402"/>
        <w:gridCol w:w="567"/>
        <w:gridCol w:w="2792"/>
      </w:tblGrid>
      <w:tr>
        <w:tblPrEx>
          <w:tblLayout w:type="fixed"/>
          <w:tblCellMar>
            <w:top w:w="0" w:type="dxa"/>
            <w:left w:w="108" w:type="dxa"/>
            <w:bottom w:w="0" w:type="dxa"/>
            <w:right w:w="108" w:type="dxa"/>
          </w:tblCellMar>
        </w:tblPrEx>
        <w:trPr>
          <w:trHeight w:val="231" w:hRule="atLeast"/>
          <w:tblHeader/>
          <w:jc w:val="center"/>
        </w:trPr>
        <w:tc>
          <w:tcPr>
            <w:tcW w:w="669" w:type="dxa"/>
            <w:tcBorders>
              <w:top w:val="single" w:color="auto" w:sz="4" w:space="0"/>
              <w:left w:val="nil"/>
              <w:bottom w:val="single" w:color="auto" w:sz="4" w:space="0"/>
              <w:right w:val="single" w:color="auto" w:sz="4" w:space="0"/>
            </w:tcBorders>
            <w:shd w:val="clear" w:color="auto" w:fill="D7D7D7"/>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维度</w:t>
            </w:r>
          </w:p>
        </w:tc>
        <w:tc>
          <w:tcPr>
            <w:tcW w:w="1275" w:type="dxa"/>
            <w:tcBorders>
              <w:top w:val="single" w:color="auto" w:sz="4" w:space="0"/>
              <w:left w:val="nil"/>
              <w:bottom w:val="single" w:color="auto" w:sz="4" w:space="0"/>
              <w:right w:val="single" w:color="auto" w:sz="4" w:space="0"/>
            </w:tcBorders>
            <w:shd w:val="clear" w:color="auto" w:fill="D7D7D7"/>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检查内容</w:t>
            </w:r>
          </w:p>
        </w:tc>
        <w:tc>
          <w:tcPr>
            <w:tcW w:w="3402" w:type="dxa"/>
            <w:tcBorders>
              <w:top w:val="single" w:color="auto" w:sz="4" w:space="0"/>
              <w:left w:val="nil"/>
              <w:bottom w:val="single" w:color="auto" w:sz="4" w:space="0"/>
              <w:right w:val="single" w:color="auto" w:sz="4" w:space="0"/>
            </w:tcBorders>
            <w:shd w:val="clear" w:color="auto" w:fill="D7D7D7"/>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满足程度</w:t>
            </w:r>
          </w:p>
        </w:tc>
        <w:tc>
          <w:tcPr>
            <w:tcW w:w="567" w:type="dxa"/>
            <w:tcBorders>
              <w:top w:val="single" w:color="auto" w:sz="4" w:space="0"/>
              <w:left w:val="nil"/>
              <w:bottom w:val="single" w:color="auto" w:sz="4" w:space="0"/>
              <w:right w:val="single" w:color="auto" w:sz="4" w:space="0"/>
            </w:tcBorders>
            <w:shd w:val="clear" w:color="auto" w:fill="D7D7D7"/>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分值</w:t>
            </w:r>
          </w:p>
        </w:tc>
        <w:tc>
          <w:tcPr>
            <w:tcW w:w="2792" w:type="dxa"/>
            <w:tcBorders>
              <w:top w:val="single" w:color="auto" w:sz="4" w:space="0"/>
              <w:left w:val="nil"/>
              <w:bottom w:val="single" w:color="auto" w:sz="4" w:space="0"/>
              <w:right w:val="single" w:color="auto" w:sz="4" w:space="0"/>
            </w:tcBorders>
            <w:shd w:val="clear" w:color="auto" w:fill="D7D7D7"/>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证明材料</w:t>
            </w:r>
          </w:p>
        </w:tc>
      </w:tr>
      <w:tr>
        <w:tblPrEx>
          <w:tblLayout w:type="fixed"/>
          <w:tblCellMar>
            <w:top w:w="0" w:type="dxa"/>
            <w:left w:w="108" w:type="dxa"/>
            <w:bottom w:w="0" w:type="dxa"/>
            <w:right w:w="108" w:type="dxa"/>
          </w:tblCellMar>
        </w:tblPrEx>
        <w:trPr>
          <w:trHeight w:val="84" w:hRule="atLeast"/>
          <w:jc w:val="center"/>
        </w:trPr>
        <w:tc>
          <w:tcPr>
            <w:tcW w:w="669" w:type="dxa"/>
            <w:vMerge w:val="restart"/>
            <w:tcBorders>
              <w:top w:val="nil"/>
              <w:left w:val="single" w:color="auto" w:sz="4" w:space="0"/>
              <w:right w:val="single" w:color="auto" w:sz="4" w:space="0"/>
            </w:tcBorders>
            <w:noWrap w:val="0"/>
            <w:vAlign w:val="center"/>
          </w:tcPr>
          <w:p>
            <w:pPr>
              <w:widowControl/>
              <w:spacing w:line="300" w:lineRule="exact"/>
              <w:jc w:val="left"/>
              <w:rPr>
                <w:rFonts w:hint="eastAsia" w:ascii="宋体" w:hAnsi="宋体" w:cs="宋体"/>
                <w:kern w:val="0"/>
                <w:sz w:val="18"/>
                <w:szCs w:val="18"/>
              </w:rPr>
            </w:pPr>
            <w:r>
              <w:rPr>
                <w:rFonts w:hint="eastAsia" w:ascii="宋体" w:cs="宋体"/>
                <w:kern w:val="0"/>
                <w:szCs w:val="21"/>
              </w:rPr>
              <w:t>质量保证</w:t>
            </w:r>
          </w:p>
        </w:tc>
        <w:tc>
          <w:tcPr>
            <w:tcW w:w="1275"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仪器结构组成</w:t>
            </w:r>
          </w:p>
        </w:tc>
        <w:tc>
          <w:tcPr>
            <w:tcW w:w="340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□完全符合（样机结构、对外接口、主要运行环境应力明确，功能性能达到设计要求）　</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□符合（样机结构、对外接口、主要运行环境应力基本明确，功能性能基本达到设计要求）</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□不符合（未完成研发或未通过测试）</w:t>
            </w:r>
          </w:p>
        </w:tc>
        <w:tc>
          <w:tcPr>
            <w:tcW w:w="56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18"/>
                <w:szCs w:val="18"/>
              </w:rPr>
            </w:pPr>
            <w:r>
              <w:rPr>
                <w:rFonts w:hint="eastAsia" w:ascii="宋体" w:hAnsi="宋体" w:cs="宋体"/>
                <w:kern w:val="0"/>
                <w:sz w:val="18"/>
                <w:szCs w:val="18"/>
              </w:rPr>
              <w:t>30</w:t>
            </w:r>
          </w:p>
        </w:tc>
        <w:tc>
          <w:tcPr>
            <w:tcW w:w="279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1.技术规格书——涵盖功能性能指标、总体结构、接口要求、模块化；</w:t>
            </w:r>
            <w:r>
              <w:rPr>
                <w:rFonts w:hint="eastAsia" w:ascii="宋体" w:hAnsi="宋体" w:cs="宋体"/>
                <w:kern w:val="0"/>
                <w:sz w:val="18"/>
                <w:szCs w:val="18"/>
              </w:rPr>
              <w:br w:type="textWrapping"/>
            </w:r>
            <w:r>
              <w:rPr>
                <w:rFonts w:hint="eastAsia" w:ascii="宋体" w:hAnsi="宋体" w:cs="宋体"/>
                <w:kern w:val="0"/>
                <w:sz w:val="18"/>
                <w:szCs w:val="18"/>
              </w:rPr>
              <w:t>2.设计方案（必要时）；</w:t>
            </w:r>
            <w:r>
              <w:rPr>
                <w:rFonts w:hint="eastAsia" w:ascii="宋体" w:hAnsi="宋体" w:cs="宋体"/>
                <w:kern w:val="0"/>
                <w:sz w:val="18"/>
                <w:szCs w:val="18"/>
              </w:rPr>
              <w:br w:type="textWrapping"/>
            </w:r>
            <w:r>
              <w:rPr>
                <w:rFonts w:hint="eastAsia" w:ascii="宋体" w:hAnsi="宋体" w:cs="宋体"/>
                <w:kern w:val="0"/>
                <w:sz w:val="18"/>
                <w:szCs w:val="18"/>
              </w:rPr>
              <w:t>3.设计图纸（必要时）；</w:t>
            </w:r>
            <w:r>
              <w:rPr>
                <w:rFonts w:hint="eastAsia" w:ascii="宋体" w:hAnsi="宋体" w:cs="宋体"/>
                <w:kern w:val="0"/>
                <w:sz w:val="18"/>
                <w:szCs w:val="18"/>
              </w:rPr>
              <w:br w:type="textWrapping"/>
            </w:r>
            <w:r>
              <w:rPr>
                <w:rFonts w:hint="eastAsia" w:ascii="宋体" w:hAnsi="宋体" w:cs="宋体"/>
                <w:kern w:val="0"/>
                <w:sz w:val="18"/>
                <w:szCs w:val="18"/>
              </w:rPr>
              <w:t>4.设计方案评审意见（必要时）；</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5.技术更改单（必要时）；</w:t>
            </w:r>
            <w:r>
              <w:rPr>
                <w:rFonts w:hint="eastAsia" w:ascii="宋体" w:hAnsi="宋体" w:cs="宋体"/>
                <w:kern w:val="0"/>
                <w:sz w:val="18"/>
                <w:szCs w:val="18"/>
              </w:rPr>
              <w:br w:type="textWrapping"/>
            </w:r>
            <w:r>
              <w:rPr>
                <w:rFonts w:hint="eastAsia" w:ascii="宋体" w:hAnsi="宋体" w:cs="宋体"/>
                <w:kern w:val="0"/>
                <w:sz w:val="18"/>
                <w:szCs w:val="18"/>
              </w:rPr>
              <w:t>6.样机实物；</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7.自测试报告——应包含故障清单、改进措施、验证结果。</w:t>
            </w:r>
          </w:p>
        </w:tc>
      </w:tr>
      <w:tr>
        <w:tblPrEx>
          <w:tblLayout w:type="fixed"/>
          <w:tblCellMar>
            <w:top w:w="0" w:type="dxa"/>
            <w:left w:w="108" w:type="dxa"/>
            <w:bottom w:w="0" w:type="dxa"/>
            <w:right w:w="108" w:type="dxa"/>
          </w:tblCellMar>
        </w:tblPrEx>
        <w:trPr>
          <w:trHeight w:val="1579" w:hRule="atLeast"/>
          <w:jc w:val="center"/>
        </w:trPr>
        <w:tc>
          <w:tcPr>
            <w:tcW w:w="669" w:type="dxa"/>
            <w:vMerge w:val="continue"/>
            <w:tcBorders>
              <w:left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p>
        </w:tc>
        <w:tc>
          <w:tcPr>
            <w:tcW w:w="1275"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软件开发，并通过测试</w:t>
            </w:r>
          </w:p>
        </w:tc>
        <w:tc>
          <w:tcPr>
            <w:tcW w:w="340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□完全符合（软件可正常运行使用、软件工程化文档齐全、通过充分测试和改进）</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□符合（软件可正常运行使用、具有基本软件工程化文档）　</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□不符合（软件无法正常运行使用，文档缺失，未进行测试）</w:t>
            </w:r>
          </w:p>
        </w:tc>
        <w:tc>
          <w:tcPr>
            <w:tcW w:w="567"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15</w:t>
            </w:r>
          </w:p>
        </w:tc>
        <w:tc>
          <w:tcPr>
            <w:tcW w:w="279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1.功能需求分析；</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2.软件代码集；</w:t>
            </w:r>
            <w:r>
              <w:rPr>
                <w:rFonts w:hint="eastAsia" w:ascii="宋体" w:hAnsi="宋体" w:cs="宋体"/>
                <w:kern w:val="0"/>
                <w:sz w:val="18"/>
                <w:szCs w:val="18"/>
              </w:rPr>
              <w:br w:type="textWrapping"/>
            </w:r>
            <w:r>
              <w:rPr>
                <w:rFonts w:hint="eastAsia" w:ascii="宋体" w:hAnsi="宋体" w:cs="宋体"/>
                <w:kern w:val="0"/>
                <w:sz w:val="18"/>
                <w:szCs w:val="18"/>
              </w:rPr>
              <w:t>3.软件安装包；</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4.测试用例；</w:t>
            </w:r>
            <w:r>
              <w:rPr>
                <w:rFonts w:hint="eastAsia" w:ascii="宋体" w:hAnsi="宋体" w:cs="宋体"/>
                <w:kern w:val="0"/>
                <w:sz w:val="18"/>
                <w:szCs w:val="18"/>
              </w:rPr>
              <w:br w:type="textWrapping"/>
            </w:r>
            <w:r>
              <w:rPr>
                <w:rFonts w:hint="eastAsia" w:ascii="宋体" w:hAnsi="宋体" w:cs="宋体"/>
                <w:kern w:val="0"/>
                <w:sz w:val="18"/>
                <w:szCs w:val="18"/>
              </w:rPr>
              <w:t>5.软件测试报告——应包含问题清单、改进措施、回归验证结果。</w:t>
            </w:r>
          </w:p>
        </w:tc>
      </w:tr>
      <w:tr>
        <w:tblPrEx>
          <w:tblLayout w:type="fixed"/>
          <w:tblCellMar>
            <w:top w:w="0" w:type="dxa"/>
            <w:left w:w="108" w:type="dxa"/>
            <w:bottom w:w="0" w:type="dxa"/>
            <w:right w:w="108" w:type="dxa"/>
          </w:tblCellMar>
        </w:tblPrEx>
        <w:trPr>
          <w:trHeight w:val="3590" w:hRule="atLeast"/>
          <w:jc w:val="center"/>
        </w:trPr>
        <w:tc>
          <w:tcPr>
            <w:tcW w:w="669" w:type="dxa"/>
            <w:vMerge w:val="continue"/>
            <w:tcBorders>
              <w:left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p>
        </w:tc>
        <w:tc>
          <w:tcPr>
            <w:tcW w:w="1275" w:type="dxa"/>
            <w:tcBorders>
              <w:top w:val="nil"/>
              <w:left w:val="nil"/>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安全可靠性能</w:t>
            </w:r>
          </w:p>
        </w:tc>
        <w:tc>
          <w:tcPr>
            <w:tcW w:w="3402" w:type="dxa"/>
            <w:tcBorders>
              <w:top w:val="nil"/>
              <w:left w:val="nil"/>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□完全符合（测试充分，测试结果满足要求）　</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□符合（完成基本测试，绝大部分测试结果满足要求）　</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□不符合（测试不充分，测试结果不满足要求或未开展测试）</w:t>
            </w:r>
          </w:p>
        </w:tc>
        <w:tc>
          <w:tcPr>
            <w:tcW w:w="567" w:type="dxa"/>
            <w:tcBorders>
              <w:top w:val="nil"/>
              <w:left w:val="nil"/>
              <w:right w:val="single" w:color="auto" w:sz="4" w:space="0"/>
            </w:tcBorders>
            <w:noWrap w:val="0"/>
            <w:vAlign w:val="center"/>
          </w:tcPr>
          <w:p>
            <w:pPr>
              <w:widowControl/>
              <w:spacing w:line="300" w:lineRule="exact"/>
              <w:jc w:val="center"/>
              <w:rPr>
                <w:rFonts w:hint="eastAsia" w:ascii="宋体" w:hAnsi="宋体" w:cs="宋体"/>
                <w:kern w:val="0"/>
                <w:sz w:val="18"/>
                <w:szCs w:val="18"/>
              </w:rPr>
            </w:pPr>
            <w:r>
              <w:rPr>
                <w:rFonts w:hint="eastAsia" w:ascii="宋体" w:hAnsi="宋体" w:cs="宋体"/>
                <w:kern w:val="0"/>
                <w:sz w:val="18"/>
                <w:szCs w:val="18"/>
              </w:rPr>
              <w:t>15</w:t>
            </w:r>
          </w:p>
        </w:tc>
        <w:tc>
          <w:tcPr>
            <w:tcW w:w="2792" w:type="dxa"/>
            <w:tcBorders>
              <w:top w:val="nil"/>
              <w:left w:val="nil"/>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1.功能性能测试大纲和报告；</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2.电控系统可靠性强化试验大纲和报告；</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3．耗损部件耐用性验证大纲和报告；</w:t>
            </w:r>
            <w:r>
              <w:rPr>
                <w:rFonts w:hint="eastAsia" w:ascii="宋体" w:hAnsi="宋体" w:cs="宋体"/>
                <w:kern w:val="0"/>
                <w:sz w:val="18"/>
                <w:szCs w:val="18"/>
              </w:rPr>
              <w:br w:type="textWrapping"/>
            </w:r>
            <w:r>
              <w:rPr>
                <w:rFonts w:hint="eastAsia" w:ascii="宋体" w:hAnsi="宋体" w:cs="宋体"/>
                <w:kern w:val="0"/>
                <w:sz w:val="18"/>
                <w:szCs w:val="18"/>
              </w:rPr>
              <w:t>4.仪器整机综合应力可靠性试验大纲和报告；</w:t>
            </w:r>
          </w:p>
          <w:p>
            <w:pPr>
              <w:widowControl/>
              <w:spacing w:line="300" w:lineRule="exact"/>
              <w:rPr>
                <w:rFonts w:hint="eastAsia" w:ascii="宋体" w:hAnsi="宋体" w:cs="宋体"/>
                <w:kern w:val="0"/>
                <w:sz w:val="18"/>
                <w:szCs w:val="18"/>
              </w:rPr>
            </w:pPr>
            <w:r>
              <w:rPr>
                <w:rFonts w:hint="eastAsia" w:ascii="宋体" w:hAnsi="宋体" w:cs="宋体"/>
                <w:sz w:val="18"/>
                <w:szCs w:val="18"/>
              </w:rPr>
              <w:t>5</w:t>
            </w:r>
            <w:r>
              <w:rPr>
                <w:rFonts w:hint="eastAsia" w:ascii="宋体" w:hAnsi="宋体" w:cs="宋体"/>
                <w:kern w:val="0"/>
                <w:sz w:val="18"/>
                <w:szCs w:val="18"/>
              </w:rPr>
              <w:t>.环境试验大纲和报告；</w:t>
            </w:r>
          </w:p>
          <w:p>
            <w:pPr>
              <w:widowControl/>
              <w:spacing w:line="300" w:lineRule="exact"/>
              <w:jc w:val="left"/>
              <w:rPr>
                <w:rFonts w:hint="eastAsia" w:ascii="宋体" w:hAnsi="宋体" w:cs="宋体"/>
                <w:sz w:val="18"/>
                <w:szCs w:val="18"/>
              </w:rPr>
            </w:pPr>
            <w:r>
              <w:rPr>
                <w:rFonts w:hint="eastAsia" w:ascii="宋体" w:hAnsi="宋体" w:cs="宋体"/>
                <w:sz w:val="18"/>
                <w:szCs w:val="18"/>
              </w:rPr>
              <w:t>6.安规测试、电磁兼容测试报告；</w:t>
            </w:r>
          </w:p>
          <w:p>
            <w:pPr>
              <w:widowControl/>
              <w:spacing w:line="300" w:lineRule="exact"/>
              <w:jc w:val="left"/>
              <w:rPr>
                <w:rFonts w:hint="eastAsia" w:ascii="宋体" w:hAnsi="宋体" w:cs="宋体"/>
                <w:sz w:val="18"/>
                <w:szCs w:val="18"/>
              </w:rPr>
            </w:pPr>
            <w:r>
              <w:rPr>
                <w:rFonts w:hint="eastAsia" w:ascii="宋体" w:hAnsi="宋体" w:cs="宋体"/>
                <w:sz w:val="18"/>
                <w:szCs w:val="18"/>
              </w:rPr>
              <w:t>7.第三方测试故障汇总表——含故障情况、整改措施和验证结果。</w:t>
            </w:r>
          </w:p>
        </w:tc>
      </w:tr>
      <w:tr>
        <w:tblPrEx>
          <w:tblLayout w:type="fixed"/>
          <w:tblCellMar>
            <w:top w:w="0" w:type="dxa"/>
            <w:left w:w="108" w:type="dxa"/>
            <w:bottom w:w="0" w:type="dxa"/>
            <w:right w:w="108" w:type="dxa"/>
          </w:tblCellMar>
        </w:tblPrEx>
        <w:trPr>
          <w:trHeight w:val="1347" w:hRule="atLeast"/>
          <w:jc w:val="center"/>
        </w:trPr>
        <w:tc>
          <w:tcPr>
            <w:tcW w:w="669" w:type="dxa"/>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kern w:val="0"/>
                <w:sz w:val="18"/>
                <w:szCs w:val="18"/>
              </w:rPr>
            </w:pPr>
            <w:r>
              <w:rPr>
                <w:rFonts w:hint="eastAsia" w:ascii="宋体" w:hAnsi="宋体" w:cs="宋体"/>
                <w:kern w:val="0"/>
                <w:sz w:val="18"/>
                <w:szCs w:val="18"/>
              </w:rPr>
              <w:t>用户体验</w:t>
            </w:r>
          </w:p>
        </w:tc>
        <w:tc>
          <w:tcPr>
            <w:tcW w:w="1275"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包装与运输</w:t>
            </w:r>
          </w:p>
        </w:tc>
        <w:tc>
          <w:tcPr>
            <w:tcW w:w="340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□完全符合（提出了可靠性要求、检验要求，并完成）</w:t>
            </w:r>
          </w:p>
          <w:p>
            <w:pPr>
              <w:widowControl/>
              <w:spacing w:line="300" w:lineRule="exact"/>
              <w:jc w:val="left"/>
              <w:rPr>
                <w:rFonts w:hint="eastAsia" w:ascii="宋体" w:hAnsi="宋体" w:cs="宋体"/>
                <w:sz w:val="18"/>
                <w:szCs w:val="18"/>
              </w:rPr>
            </w:pPr>
            <w:r>
              <w:rPr>
                <w:rFonts w:hint="eastAsia" w:ascii="宋体" w:hAnsi="宋体" w:cs="宋体"/>
                <w:sz w:val="18"/>
                <w:szCs w:val="18"/>
              </w:rPr>
              <w:t>□符合（基本完成提出可靠性要求和检验要求）</w:t>
            </w:r>
          </w:p>
          <w:p>
            <w:pPr>
              <w:widowControl/>
              <w:spacing w:line="300" w:lineRule="exact"/>
              <w:jc w:val="left"/>
              <w:rPr>
                <w:rFonts w:hint="eastAsia" w:ascii="宋体" w:hAnsi="宋体" w:cs="宋体"/>
                <w:sz w:val="18"/>
                <w:szCs w:val="18"/>
              </w:rPr>
            </w:pPr>
            <w:r>
              <w:rPr>
                <w:rFonts w:hint="eastAsia" w:ascii="宋体" w:hAnsi="宋体" w:cs="宋体"/>
                <w:sz w:val="18"/>
                <w:szCs w:val="18"/>
              </w:rPr>
              <w:t>□不符合（未提出可靠性要求、检验要求）</w:t>
            </w:r>
          </w:p>
        </w:tc>
        <w:tc>
          <w:tcPr>
            <w:tcW w:w="567"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15</w:t>
            </w:r>
          </w:p>
        </w:tc>
        <w:tc>
          <w:tcPr>
            <w:tcW w:w="279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1.  物料清单；</w:t>
            </w:r>
          </w:p>
          <w:p>
            <w:pPr>
              <w:widowControl/>
              <w:spacing w:line="300" w:lineRule="exact"/>
              <w:jc w:val="left"/>
              <w:rPr>
                <w:rFonts w:hint="eastAsia" w:ascii="宋体" w:hAnsi="宋体" w:cs="宋体"/>
                <w:sz w:val="18"/>
                <w:szCs w:val="18"/>
              </w:rPr>
            </w:pPr>
            <w:r>
              <w:rPr>
                <w:rFonts w:hint="eastAsia" w:ascii="宋体" w:hAnsi="宋体" w:cs="宋体"/>
                <w:sz w:val="18"/>
                <w:szCs w:val="18"/>
              </w:rPr>
              <w:t>2.　物料采购要求；</w:t>
            </w:r>
          </w:p>
          <w:p>
            <w:pPr>
              <w:widowControl/>
              <w:spacing w:line="300" w:lineRule="exact"/>
              <w:jc w:val="left"/>
              <w:rPr>
                <w:rFonts w:hint="eastAsia" w:ascii="宋体" w:hAnsi="宋体" w:cs="宋体"/>
                <w:sz w:val="18"/>
                <w:szCs w:val="18"/>
              </w:rPr>
            </w:pPr>
            <w:r>
              <w:rPr>
                <w:rFonts w:hint="eastAsia" w:ascii="宋体" w:hAnsi="宋体" w:cs="宋体"/>
                <w:sz w:val="18"/>
                <w:szCs w:val="18"/>
              </w:rPr>
              <w:t>3.　物料检验文件；</w:t>
            </w:r>
          </w:p>
          <w:p>
            <w:pPr>
              <w:widowControl/>
              <w:spacing w:line="300" w:lineRule="exact"/>
              <w:jc w:val="left"/>
              <w:rPr>
                <w:rFonts w:hint="eastAsia" w:ascii="宋体" w:hAnsi="宋体" w:cs="宋体"/>
                <w:sz w:val="18"/>
                <w:szCs w:val="18"/>
              </w:rPr>
            </w:pPr>
            <w:r>
              <w:rPr>
                <w:rFonts w:hint="eastAsia" w:ascii="宋体" w:hAnsi="宋体" w:cs="宋体"/>
                <w:sz w:val="18"/>
                <w:szCs w:val="18"/>
              </w:rPr>
              <w:t>4.　物料检验报告；</w:t>
            </w:r>
          </w:p>
          <w:p>
            <w:pPr>
              <w:widowControl/>
              <w:spacing w:line="300" w:lineRule="exact"/>
              <w:jc w:val="left"/>
              <w:rPr>
                <w:rFonts w:hint="eastAsia" w:ascii="宋体" w:hAnsi="宋体" w:cs="宋体"/>
                <w:sz w:val="18"/>
                <w:szCs w:val="18"/>
              </w:rPr>
            </w:pPr>
            <w:r>
              <w:rPr>
                <w:rFonts w:hint="eastAsia" w:ascii="宋体" w:hAnsi="宋体" w:cs="宋体"/>
                <w:sz w:val="18"/>
                <w:szCs w:val="18"/>
              </w:rPr>
              <w:t>5.  使用的便利性；</w:t>
            </w:r>
          </w:p>
          <w:p>
            <w:pPr>
              <w:widowControl/>
              <w:spacing w:line="300" w:lineRule="exact"/>
              <w:jc w:val="left"/>
              <w:rPr>
                <w:rFonts w:hint="eastAsia" w:ascii="宋体" w:hAnsi="宋体" w:cs="宋体"/>
                <w:sz w:val="18"/>
                <w:szCs w:val="18"/>
              </w:rPr>
            </w:pPr>
            <w:r>
              <w:rPr>
                <w:rFonts w:hint="eastAsia" w:ascii="宋体" w:hAnsi="宋体" w:cs="宋体"/>
                <w:sz w:val="18"/>
                <w:szCs w:val="18"/>
              </w:rPr>
              <w:t>6.  每分钟流速；</w:t>
            </w:r>
          </w:p>
          <w:p>
            <w:pPr>
              <w:widowControl/>
              <w:spacing w:line="300" w:lineRule="exact"/>
              <w:jc w:val="left"/>
              <w:rPr>
                <w:rFonts w:hint="eastAsia" w:ascii="宋体" w:hAnsi="宋体" w:cs="宋体"/>
                <w:sz w:val="18"/>
                <w:szCs w:val="18"/>
              </w:rPr>
            </w:pPr>
            <w:r>
              <w:rPr>
                <w:rFonts w:hint="eastAsia" w:ascii="宋体" w:hAnsi="宋体" w:cs="宋体"/>
                <w:sz w:val="18"/>
                <w:szCs w:val="18"/>
              </w:rPr>
              <w:t>7.  真空压力控制范围；</w:t>
            </w:r>
          </w:p>
          <w:p>
            <w:pPr>
              <w:widowControl/>
              <w:spacing w:line="300" w:lineRule="exact"/>
              <w:jc w:val="left"/>
              <w:rPr>
                <w:rFonts w:hint="eastAsia" w:ascii="宋体" w:hAnsi="宋体" w:cs="宋体"/>
                <w:sz w:val="18"/>
                <w:szCs w:val="18"/>
              </w:rPr>
            </w:pPr>
            <w:r>
              <w:rPr>
                <w:rFonts w:hint="eastAsia" w:ascii="宋体" w:hAnsi="宋体" w:cs="宋体"/>
                <w:sz w:val="18"/>
                <w:szCs w:val="18"/>
              </w:rPr>
              <w:t>8.  运输交接记录。</w:t>
            </w:r>
          </w:p>
        </w:tc>
      </w:tr>
      <w:tr>
        <w:tblPrEx>
          <w:tblLayout w:type="fixed"/>
          <w:tblCellMar>
            <w:top w:w="0" w:type="dxa"/>
            <w:left w:w="108" w:type="dxa"/>
            <w:bottom w:w="0" w:type="dxa"/>
            <w:right w:w="108" w:type="dxa"/>
          </w:tblCellMar>
        </w:tblPrEx>
        <w:trPr>
          <w:trHeight w:val="330" w:hRule="atLeast"/>
          <w:jc w:val="center"/>
        </w:trPr>
        <w:tc>
          <w:tcPr>
            <w:tcW w:w="66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cs="宋体"/>
                <w:kern w:val="0"/>
                <w:sz w:val="18"/>
                <w:szCs w:val="18"/>
              </w:rPr>
            </w:pPr>
            <w:r>
              <w:rPr>
                <w:rFonts w:hint="eastAsia" w:ascii="宋体" w:hAnsi="宋体" w:cs="宋体"/>
                <w:kern w:val="0"/>
                <w:sz w:val="18"/>
                <w:szCs w:val="18"/>
              </w:rPr>
              <w:t>售后评价</w:t>
            </w:r>
          </w:p>
        </w:tc>
        <w:tc>
          <w:tcPr>
            <w:tcW w:w="1275"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售后服务评价</w:t>
            </w:r>
          </w:p>
        </w:tc>
        <w:tc>
          <w:tcPr>
            <w:tcW w:w="340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□完全符合（售后收集产品数据完整，开展了数据统计和产品改进）</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□符合（收集数据但不完整，开展数据统计和产品改进较少）</w:t>
            </w:r>
          </w:p>
          <w:p>
            <w:pPr>
              <w:widowControl/>
              <w:spacing w:line="300" w:lineRule="exact"/>
              <w:rPr>
                <w:rFonts w:hint="eastAsia" w:ascii="宋体" w:hAnsi="宋体" w:cs="宋体"/>
                <w:kern w:val="0"/>
                <w:sz w:val="18"/>
                <w:szCs w:val="18"/>
              </w:rPr>
            </w:pPr>
            <w:r>
              <w:rPr>
                <w:rFonts w:hint="eastAsia" w:ascii="宋体" w:hAnsi="宋体" w:cs="宋体"/>
                <w:kern w:val="0"/>
                <w:sz w:val="18"/>
                <w:szCs w:val="18"/>
              </w:rPr>
              <w:t>□不符合（未收集数据，）</w:t>
            </w:r>
          </w:p>
        </w:tc>
        <w:tc>
          <w:tcPr>
            <w:tcW w:w="56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18"/>
                <w:szCs w:val="18"/>
              </w:rPr>
            </w:pPr>
            <w:r>
              <w:rPr>
                <w:rFonts w:hint="eastAsia" w:ascii="宋体" w:hAnsi="宋体" w:cs="宋体"/>
                <w:kern w:val="0"/>
                <w:sz w:val="18"/>
                <w:szCs w:val="18"/>
              </w:rPr>
              <w:t>25</w:t>
            </w:r>
          </w:p>
        </w:tc>
        <w:tc>
          <w:tcPr>
            <w:tcW w:w="2792" w:type="dxa"/>
            <w:tcBorders>
              <w:top w:val="nil"/>
              <w:left w:val="nil"/>
              <w:bottom w:val="single" w:color="auto" w:sz="4" w:space="0"/>
              <w:right w:val="single" w:color="auto" w:sz="4" w:space="0"/>
            </w:tcBorders>
            <w:noWrap w:val="0"/>
            <w:vAlign w:val="center"/>
          </w:tcPr>
          <w:p>
            <w:pPr>
              <w:widowControl/>
              <w:spacing w:line="300" w:lineRule="exact"/>
              <w:rPr>
                <w:rFonts w:hint="eastAsia" w:ascii="宋体" w:hAnsi="宋体" w:cs="宋体"/>
                <w:kern w:val="0"/>
                <w:sz w:val="18"/>
                <w:szCs w:val="18"/>
              </w:rPr>
            </w:pPr>
            <w:r>
              <w:rPr>
                <w:rFonts w:hint="eastAsia" w:ascii="宋体" w:hAnsi="宋体" w:cs="宋体"/>
                <w:kern w:val="0"/>
                <w:sz w:val="18"/>
                <w:szCs w:val="18"/>
              </w:rPr>
              <w:t>1.质量统计报表；</w:t>
            </w:r>
            <w:r>
              <w:rPr>
                <w:rFonts w:hint="eastAsia" w:ascii="宋体" w:hAnsi="宋体" w:cs="宋体"/>
                <w:kern w:val="0"/>
                <w:sz w:val="18"/>
                <w:szCs w:val="18"/>
              </w:rPr>
              <w:br w:type="textWrapping"/>
            </w:r>
            <w:r>
              <w:rPr>
                <w:rFonts w:hint="eastAsia" w:ascii="宋体" w:hAnsi="宋体" w:cs="宋体"/>
                <w:kern w:val="0"/>
                <w:sz w:val="18"/>
                <w:szCs w:val="18"/>
              </w:rPr>
              <w:t>2.用户培训内容；</w:t>
            </w:r>
          </w:p>
          <w:p>
            <w:pPr>
              <w:widowControl/>
              <w:spacing w:line="300" w:lineRule="exact"/>
              <w:jc w:val="left"/>
              <w:rPr>
                <w:rFonts w:hint="eastAsia" w:ascii="宋体" w:hAnsi="宋体" w:cs="宋体"/>
                <w:sz w:val="18"/>
                <w:szCs w:val="18"/>
              </w:rPr>
            </w:pPr>
            <w:r>
              <w:rPr>
                <w:rFonts w:hint="eastAsia" w:ascii="宋体" w:hAnsi="宋体" w:cs="宋体"/>
                <w:sz w:val="18"/>
                <w:szCs w:val="18"/>
              </w:rPr>
              <w:t>3.售后故障响应。</w:t>
            </w:r>
          </w:p>
        </w:tc>
      </w:tr>
    </w:tbl>
    <w:p>
      <w:pPr>
        <w:pStyle w:val="21"/>
        <w:ind w:firstLine="0" w:firstLineChars="0"/>
      </w:pPr>
    </w:p>
    <w:p>
      <w:pPr>
        <w:pStyle w:val="55"/>
        <w:rPr>
          <w:rFonts w:hint="eastAsia"/>
        </w:rPr>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GB/T 0005—2019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9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0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pStyle w:val="9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45"/>
      <w:suff w:val="space"/>
      <w:lvlText w:val="%1"/>
      <w:lvlJc w:val="left"/>
      <w:pPr>
        <w:ind w:left="623" w:hanging="425"/>
      </w:pPr>
      <w:rPr>
        <w:rFonts w:hint="eastAsia"/>
      </w:rPr>
    </w:lvl>
    <w:lvl w:ilvl="1" w:tentative="0">
      <w:start w:val="1"/>
      <w:numFmt w:val="decimal"/>
      <w:pStyle w:val="12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84"/>
      <w:suff w:val="nothing"/>
      <w:lvlText w:val="%1——"/>
      <w:lvlJc w:val="left"/>
      <w:pPr>
        <w:ind w:left="833" w:hanging="408"/>
      </w:pPr>
      <w:rPr>
        <w:rFonts w:hint="eastAsia"/>
      </w:rPr>
    </w:lvl>
    <w:lvl w:ilvl="1" w:tentative="0">
      <w:start w:val="1"/>
      <w:numFmt w:val="bullet"/>
      <w:pStyle w:val="108"/>
      <w:lvlText w:val=""/>
      <w:lvlJc w:val="left"/>
      <w:pPr>
        <w:tabs>
          <w:tab w:val="left" w:pos="760"/>
        </w:tabs>
        <w:ind w:left="1264" w:hanging="413"/>
      </w:pPr>
      <w:rPr>
        <w:rFonts w:hint="default" w:ascii="Symbol" w:hAnsi="Symbol"/>
        <w:color w:val="auto"/>
      </w:rPr>
    </w:lvl>
    <w:lvl w:ilvl="2" w:tentative="0">
      <w:start w:val="1"/>
      <w:numFmt w:val="bullet"/>
      <w:pStyle w:val="9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8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1"/>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4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3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19"/>
      <w:lvlText w:val="%1"/>
      <w:lvlJc w:val="left"/>
      <w:pPr>
        <w:tabs>
          <w:tab w:val="left" w:pos="0"/>
        </w:tabs>
        <w:ind w:left="0" w:hanging="425"/>
      </w:pPr>
      <w:rPr>
        <w:rFonts w:hint="eastAsia"/>
      </w:rPr>
    </w:lvl>
    <w:lvl w:ilvl="1" w:tentative="0">
      <w:start w:val="1"/>
      <w:numFmt w:val="decimal"/>
      <w:pStyle w:val="6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1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3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4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1"/>
  </w:num>
  <w:num w:numId="3">
    <w:abstractNumId w:val="15"/>
  </w:num>
  <w:num w:numId="4">
    <w:abstractNumId w:val="10"/>
  </w:num>
  <w:num w:numId="5">
    <w:abstractNumId w:val="5"/>
  </w:num>
  <w:num w:numId="6">
    <w:abstractNumId w:val="16"/>
  </w:num>
  <w:num w:numId="7">
    <w:abstractNumId w:val="6"/>
  </w:num>
  <w:num w:numId="8">
    <w:abstractNumId w:val="2"/>
  </w:num>
  <w:num w:numId="9">
    <w:abstractNumId w:val="1"/>
  </w:num>
  <w:num w:numId="10">
    <w:abstractNumId w:val="14"/>
  </w:num>
  <w:num w:numId="11">
    <w:abstractNumId w:val="12"/>
  </w:num>
  <w:num w:numId="12">
    <w:abstractNumId w:val="9"/>
  </w:num>
  <w:num w:numId="13">
    <w:abstractNumId w:val="7"/>
  </w:num>
  <w:num w:numId="14">
    <w:abstractNumId w:val="3"/>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33877"/>
    <w:rsid w:val="00000244"/>
    <w:rsid w:val="0000185F"/>
    <w:rsid w:val="0000586F"/>
    <w:rsid w:val="00011763"/>
    <w:rsid w:val="00013D86"/>
    <w:rsid w:val="00013E02"/>
    <w:rsid w:val="0002143C"/>
    <w:rsid w:val="00025A65"/>
    <w:rsid w:val="00026C31"/>
    <w:rsid w:val="00027280"/>
    <w:rsid w:val="000320A7"/>
    <w:rsid w:val="00035925"/>
    <w:rsid w:val="00063E53"/>
    <w:rsid w:val="00067CDF"/>
    <w:rsid w:val="000729CA"/>
    <w:rsid w:val="00074FBE"/>
    <w:rsid w:val="00083A09"/>
    <w:rsid w:val="0009005E"/>
    <w:rsid w:val="00092857"/>
    <w:rsid w:val="000A20A9"/>
    <w:rsid w:val="000A48B1"/>
    <w:rsid w:val="000B3143"/>
    <w:rsid w:val="000C6B05"/>
    <w:rsid w:val="000C6DD6"/>
    <w:rsid w:val="000C73D4"/>
    <w:rsid w:val="000D05B4"/>
    <w:rsid w:val="000D3D4C"/>
    <w:rsid w:val="000D4F51"/>
    <w:rsid w:val="000D718B"/>
    <w:rsid w:val="000E0C46"/>
    <w:rsid w:val="000F030C"/>
    <w:rsid w:val="000F129C"/>
    <w:rsid w:val="001056DE"/>
    <w:rsid w:val="001124C0"/>
    <w:rsid w:val="0013175F"/>
    <w:rsid w:val="001512B4"/>
    <w:rsid w:val="001523DE"/>
    <w:rsid w:val="00156648"/>
    <w:rsid w:val="001620A5"/>
    <w:rsid w:val="00164E53"/>
    <w:rsid w:val="0016699D"/>
    <w:rsid w:val="00175159"/>
    <w:rsid w:val="00176208"/>
    <w:rsid w:val="0018211B"/>
    <w:rsid w:val="001840D3"/>
    <w:rsid w:val="001900F8"/>
    <w:rsid w:val="00191258"/>
    <w:rsid w:val="00192680"/>
    <w:rsid w:val="00193037"/>
    <w:rsid w:val="00193A2C"/>
    <w:rsid w:val="001A288E"/>
    <w:rsid w:val="001B20A4"/>
    <w:rsid w:val="001B6723"/>
    <w:rsid w:val="001B6DC2"/>
    <w:rsid w:val="001C149C"/>
    <w:rsid w:val="001C21AC"/>
    <w:rsid w:val="001C47BA"/>
    <w:rsid w:val="001C59EA"/>
    <w:rsid w:val="001D406C"/>
    <w:rsid w:val="001D41EE"/>
    <w:rsid w:val="001E0380"/>
    <w:rsid w:val="001E13B1"/>
    <w:rsid w:val="001F3A19"/>
    <w:rsid w:val="0020582E"/>
    <w:rsid w:val="002073E2"/>
    <w:rsid w:val="00213088"/>
    <w:rsid w:val="00234467"/>
    <w:rsid w:val="00237D8D"/>
    <w:rsid w:val="00241DA2"/>
    <w:rsid w:val="00247FEE"/>
    <w:rsid w:val="00250E7D"/>
    <w:rsid w:val="00255B1E"/>
    <w:rsid w:val="002565D5"/>
    <w:rsid w:val="002622C0"/>
    <w:rsid w:val="002778AE"/>
    <w:rsid w:val="002778F0"/>
    <w:rsid w:val="002824D8"/>
    <w:rsid w:val="0028269A"/>
    <w:rsid w:val="00283590"/>
    <w:rsid w:val="00286973"/>
    <w:rsid w:val="00287B60"/>
    <w:rsid w:val="00294E70"/>
    <w:rsid w:val="002A1924"/>
    <w:rsid w:val="002A2F68"/>
    <w:rsid w:val="002A7420"/>
    <w:rsid w:val="002B0F12"/>
    <w:rsid w:val="002B1308"/>
    <w:rsid w:val="002B4554"/>
    <w:rsid w:val="002C72D8"/>
    <w:rsid w:val="002D11FA"/>
    <w:rsid w:val="002E0DDF"/>
    <w:rsid w:val="002E2906"/>
    <w:rsid w:val="002E5635"/>
    <w:rsid w:val="002E64C3"/>
    <w:rsid w:val="002E6A2C"/>
    <w:rsid w:val="002F1D8C"/>
    <w:rsid w:val="002F21DA"/>
    <w:rsid w:val="002F28AB"/>
    <w:rsid w:val="00301F39"/>
    <w:rsid w:val="0030678F"/>
    <w:rsid w:val="00310F6D"/>
    <w:rsid w:val="00322645"/>
    <w:rsid w:val="00325926"/>
    <w:rsid w:val="00327A8A"/>
    <w:rsid w:val="00336610"/>
    <w:rsid w:val="00343F73"/>
    <w:rsid w:val="00345060"/>
    <w:rsid w:val="0035323B"/>
    <w:rsid w:val="00356F74"/>
    <w:rsid w:val="003609D2"/>
    <w:rsid w:val="00361BA1"/>
    <w:rsid w:val="00363F22"/>
    <w:rsid w:val="00375564"/>
    <w:rsid w:val="003803EE"/>
    <w:rsid w:val="00383191"/>
    <w:rsid w:val="00386DED"/>
    <w:rsid w:val="003912E7"/>
    <w:rsid w:val="00393947"/>
    <w:rsid w:val="003A226D"/>
    <w:rsid w:val="003A2275"/>
    <w:rsid w:val="003A6A4F"/>
    <w:rsid w:val="003A7088"/>
    <w:rsid w:val="003B00DF"/>
    <w:rsid w:val="003B07A2"/>
    <w:rsid w:val="003B1275"/>
    <w:rsid w:val="003B1778"/>
    <w:rsid w:val="003B7B18"/>
    <w:rsid w:val="003B7C8D"/>
    <w:rsid w:val="003C11CB"/>
    <w:rsid w:val="003C75F3"/>
    <w:rsid w:val="003C78A3"/>
    <w:rsid w:val="003C7E7A"/>
    <w:rsid w:val="003D3257"/>
    <w:rsid w:val="003E1867"/>
    <w:rsid w:val="003E5729"/>
    <w:rsid w:val="003F3384"/>
    <w:rsid w:val="003F4EE0"/>
    <w:rsid w:val="00402153"/>
    <w:rsid w:val="00402FC1"/>
    <w:rsid w:val="00416E36"/>
    <w:rsid w:val="00421C18"/>
    <w:rsid w:val="00425082"/>
    <w:rsid w:val="00431DEB"/>
    <w:rsid w:val="004331EB"/>
    <w:rsid w:val="00434F71"/>
    <w:rsid w:val="004408ED"/>
    <w:rsid w:val="00446B29"/>
    <w:rsid w:val="00453F9A"/>
    <w:rsid w:val="00471E91"/>
    <w:rsid w:val="00474675"/>
    <w:rsid w:val="0047470C"/>
    <w:rsid w:val="00494FA1"/>
    <w:rsid w:val="004A35F9"/>
    <w:rsid w:val="004B24C1"/>
    <w:rsid w:val="004C292F"/>
    <w:rsid w:val="004F287E"/>
    <w:rsid w:val="00510280"/>
    <w:rsid w:val="005132F1"/>
    <w:rsid w:val="00513D73"/>
    <w:rsid w:val="00514A43"/>
    <w:rsid w:val="005174E5"/>
    <w:rsid w:val="00522393"/>
    <w:rsid w:val="00522620"/>
    <w:rsid w:val="00525656"/>
    <w:rsid w:val="00534C02"/>
    <w:rsid w:val="0054264B"/>
    <w:rsid w:val="00543786"/>
    <w:rsid w:val="00545A37"/>
    <w:rsid w:val="005533D7"/>
    <w:rsid w:val="005703DE"/>
    <w:rsid w:val="0058464E"/>
    <w:rsid w:val="005A01CB"/>
    <w:rsid w:val="005A06FA"/>
    <w:rsid w:val="005A58FF"/>
    <w:rsid w:val="005A5EAF"/>
    <w:rsid w:val="005A64C0"/>
    <w:rsid w:val="005B3C11"/>
    <w:rsid w:val="005C1C28"/>
    <w:rsid w:val="005C6DB5"/>
    <w:rsid w:val="005D1BD2"/>
    <w:rsid w:val="005E03B7"/>
    <w:rsid w:val="005E19E7"/>
    <w:rsid w:val="005E7104"/>
    <w:rsid w:val="00606F87"/>
    <w:rsid w:val="0061716C"/>
    <w:rsid w:val="00621351"/>
    <w:rsid w:val="006243A1"/>
    <w:rsid w:val="00630859"/>
    <w:rsid w:val="00632E56"/>
    <w:rsid w:val="00635CBA"/>
    <w:rsid w:val="0064338B"/>
    <w:rsid w:val="006443C1"/>
    <w:rsid w:val="00646542"/>
    <w:rsid w:val="006504F4"/>
    <w:rsid w:val="00652E1A"/>
    <w:rsid w:val="00654BC9"/>
    <w:rsid w:val="006552FD"/>
    <w:rsid w:val="0066253D"/>
    <w:rsid w:val="00663AF3"/>
    <w:rsid w:val="00666B6C"/>
    <w:rsid w:val="00671758"/>
    <w:rsid w:val="00682682"/>
    <w:rsid w:val="00682702"/>
    <w:rsid w:val="006832DB"/>
    <w:rsid w:val="0068702F"/>
    <w:rsid w:val="00692368"/>
    <w:rsid w:val="00696AA6"/>
    <w:rsid w:val="006A2EBC"/>
    <w:rsid w:val="006A5EA0"/>
    <w:rsid w:val="006A783B"/>
    <w:rsid w:val="006A7B33"/>
    <w:rsid w:val="006B407B"/>
    <w:rsid w:val="006B4E13"/>
    <w:rsid w:val="006B6393"/>
    <w:rsid w:val="006B75DD"/>
    <w:rsid w:val="006C67E0"/>
    <w:rsid w:val="006C7ABA"/>
    <w:rsid w:val="006D0D60"/>
    <w:rsid w:val="006D1122"/>
    <w:rsid w:val="006D3C00"/>
    <w:rsid w:val="006E3675"/>
    <w:rsid w:val="006E4A7F"/>
    <w:rsid w:val="00704DF6"/>
    <w:rsid w:val="00704F50"/>
    <w:rsid w:val="0070651C"/>
    <w:rsid w:val="007132A3"/>
    <w:rsid w:val="00716421"/>
    <w:rsid w:val="00724EFB"/>
    <w:rsid w:val="007419C3"/>
    <w:rsid w:val="007467A7"/>
    <w:rsid w:val="007469DD"/>
    <w:rsid w:val="0074741B"/>
    <w:rsid w:val="0074759E"/>
    <w:rsid w:val="007478EA"/>
    <w:rsid w:val="0075415C"/>
    <w:rsid w:val="00763502"/>
    <w:rsid w:val="00780E91"/>
    <w:rsid w:val="00785F62"/>
    <w:rsid w:val="007913AB"/>
    <w:rsid w:val="007914F7"/>
    <w:rsid w:val="007B1625"/>
    <w:rsid w:val="007B706E"/>
    <w:rsid w:val="007B71EB"/>
    <w:rsid w:val="007C6205"/>
    <w:rsid w:val="007C686A"/>
    <w:rsid w:val="007C728E"/>
    <w:rsid w:val="007D2C53"/>
    <w:rsid w:val="007D3D60"/>
    <w:rsid w:val="007E10D8"/>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742EA"/>
    <w:rsid w:val="0088376B"/>
    <w:rsid w:val="008856D8"/>
    <w:rsid w:val="00892E82"/>
    <w:rsid w:val="00895B72"/>
    <w:rsid w:val="008A26C5"/>
    <w:rsid w:val="008C1B58"/>
    <w:rsid w:val="008C39AE"/>
    <w:rsid w:val="008C49AE"/>
    <w:rsid w:val="008C590D"/>
    <w:rsid w:val="008C6F7A"/>
    <w:rsid w:val="008D73BD"/>
    <w:rsid w:val="008E031B"/>
    <w:rsid w:val="008E7029"/>
    <w:rsid w:val="008E7EF6"/>
    <w:rsid w:val="008F1F98"/>
    <w:rsid w:val="008F2F82"/>
    <w:rsid w:val="008F34F9"/>
    <w:rsid w:val="008F6758"/>
    <w:rsid w:val="009040DD"/>
    <w:rsid w:val="00905B47"/>
    <w:rsid w:val="0091136E"/>
    <w:rsid w:val="0091331C"/>
    <w:rsid w:val="009279DE"/>
    <w:rsid w:val="00930116"/>
    <w:rsid w:val="009302C7"/>
    <w:rsid w:val="00933FAF"/>
    <w:rsid w:val="0094212C"/>
    <w:rsid w:val="00946E58"/>
    <w:rsid w:val="009477F9"/>
    <w:rsid w:val="00954689"/>
    <w:rsid w:val="009617C9"/>
    <w:rsid w:val="00961C93"/>
    <w:rsid w:val="00965324"/>
    <w:rsid w:val="00965750"/>
    <w:rsid w:val="0097091E"/>
    <w:rsid w:val="009760D3"/>
    <w:rsid w:val="00977132"/>
    <w:rsid w:val="00981A4B"/>
    <w:rsid w:val="00982501"/>
    <w:rsid w:val="009877D3"/>
    <w:rsid w:val="00994E8F"/>
    <w:rsid w:val="009951DC"/>
    <w:rsid w:val="009959BB"/>
    <w:rsid w:val="00996592"/>
    <w:rsid w:val="00997158"/>
    <w:rsid w:val="009A3A7C"/>
    <w:rsid w:val="009A5909"/>
    <w:rsid w:val="009B2ADB"/>
    <w:rsid w:val="009B603A"/>
    <w:rsid w:val="009C2D0E"/>
    <w:rsid w:val="009C3DAC"/>
    <w:rsid w:val="009C42E0"/>
    <w:rsid w:val="009D1707"/>
    <w:rsid w:val="009D5362"/>
    <w:rsid w:val="009E1415"/>
    <w:rsid w:val="009E6116"/>
    <w:rsid w:val="009F50D2"/>
    <w:rsid w:val="00A02E43"/>
    <w:rsid w:val="00A065F9"/>
    <w:rsid w:val="00A07F34"/>
    <w:rsid w:val="00A22154"/>
    <w:rsid w:val="00A25C38"/>
    <w:rsid w:val="00A345A1"/>
    <w:rsid w:val="00A36BBE"/>
    <w:rsid w:val="00A4307A"/>
    <w:rsid w:val="00A47EBB"/>
    <w:rsid w:val="00A51CDD"/>
    <w:rsid w:val="00A56CB3"/>
    <w:rsid w:val="00A612DF"/>
    <w:rsid w:val="00A6730D"/>
    <w:rsid w:val="00A71625"/>
    <w:rsid w:val="00A71B9B"/>
    <w:rsid w:val="00A751C7"/>
    <w:rsid w:val="00A87844"/>
    <w:rsid w:val="00AA038C"/>
    <w:rsid w:val="00AA7A09"/>
    <w:rsid w:val="00AB3B50"/>
    <w:rsid w:val="00AC05B1"/>
    <w:rsid w:val="00AD356C"/>
    <w:rsid w:val="00AE2914"/>
    <w:rsid w:val="00AE3B13"/>
    <w:rsid w:val="00AE43D9"/>
    <w:rsid w:val="00AE6D15"/>
    <w:rsid w:val="00AF54F1"/>
    <w:rsid w:val="00B00B40"/>
    <w:rsid w:val="00B00E29"/>
    <w:rsid w:val="00B04182"/>
    <w:rsid w:val="00B07AE3"/>
    <w:rsid w:val="00B11430"/>
    <w:rsid w:val="00B161C6"/>
    <w:rsid w:val="00B2135B"/>
    <w:rsid w:val="00B24AB6"/>
    <w:rsid w:val="00B353EB"/>
    <w:rsid w:val="00B439C4"/>
    <w:rsid w:val="00B4535E"/>
    <w:rsid w:val="00B52A8C"/>
    <w:rsid w:val="00B636A8"/>
    <w:rsid w:val="00B664EC"/>
    <w:rsid w:val="00B665C6"/>
    <w:rsid w:val="00B77DCA"/>
    <w:rsid w:val="00B805AF"/>
    <w:rsid w:val="00B869EC"/>
    <w:rsid w:val="00B9397A"/>
    <w:rsid w:val="00B9633D"/>
    <w:rsid w:val="00BA2EBE"/>
    <w:rsid w:val="00BB0F28"/>
    <w:rsid w:val="00BB458A"/>
    <w:rsid w:val="00BC160A"/>
    <w:rsid w:val="00BD00D3"/>
    <w:rsid w:val="00BD1659"/>
    <w:rsid w:val="00BD2BB4"/>
    <w:rsid w:val="00BD3AA9"/>
    <w:rsid w:val="00BD4A18"/>
    <w:rsid w:val="00BD6DB2"/>
    <w:rsid w:val="00BE11CF"/>
    <w:rsid w:val="00BE21AB"/>
    <w:rsid w:val="00BE4CC8"/>
    <w:rsid w:val="00BE55CB"/>
    <w:rsid w:val="00BF617A"/>
    <w:rsid w:val="00BF6CB6"/>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50203"/>
    <w:rsid w:val="00C502D4"/>
    <w:rsid w:val="00C601D2"/>
    <w:rsid w:val="00C62176"/>
    <w:rsid w:val="00C65BCC"/>
    <w:rsid w:val="00C65BD9"/>
    <w:rsid w:val="00C66970"/>
    <w:rsid w:val="00C67317"/>
    <w:rsid w:val="00C77089"/>
    <w:rsid w:val="00C8691C"/>
    <w:rsid w:val="00CA168A"/>
    <w:rsid w:val="00CA357E"/>
    <w:rsid w:val="00CA44F9"/>
    <w:rsid w:val="00CA4A69"/>
    <w:rsid w:val="00CC3E0C"/>
    <w:rsid w:val="00CC58D3"/>
    <w:rsid w:val="00CC784D"/>
    <w:rsid w:val="00CE2320"/>
    <w:rsid w:val="00CF76D1"/>
    <w:rsid w:val="00D0337B"/>
    <w:rsid w:val="00D079B2"/>
    <w:rsid w:val="00D114E9"/>
    <w:rsid w:val="00D11615"/>
    <w:rsid w:val="00D16E45"/>
    <w:rsid w:val="00D429C6"/>
    <w:rsid w:val="00D47748"/>
    <w:rsid w:val="00D54CC3"/>
    <w:rsid w:val="00D55DFC"/>
    <w:rsid w:val="00D6041A"/>
    <w:rsid w:val="00D633EB"/>
    <w:rsid w:val="00D82FF7"/>
    <w:rsid w:val="00D847FE"/>
    <w:rsid w:val="00D87CFA"/>
    <w:rsid w:val="00D964EA"/>
    <w:rsid w:val="00D966D0"/>
    <w:rsid w:val="00DA0C59"/>
    <w:rsid w:val="00DA3991"/>
    <w:rsid w:val="00DB7E6C"/>
    <w:rsid w:val="00DC7025"/>
    <w:rsid w:val="00DD2C91"/>
    <w:rsid w:val="00DD5A29"/>
    <w:rsid w:val="00DD5D9D"/>
    <w:rsid w:val="00DD7787"/>
    <w:rsid w:val="00DE35CB"/>
    <w:rsid w:val="00DF21E9"/>
    <w:rsid w:val="00DF3C81"/>
    <w:rsid w:val="00DF45C6"/>
    <w:rsid w:val="00E00F14"/>
    <w:rsid w:val="00E06386"/>
    <w:rsid w:val="00E24EB4"/>
    <w:rsid w:val="00E31224"/>
    <w:rsid w:val="00E320ED"/>
    <w:rsid w:val="00E33799"/>
    <w:rsid w:val="00E33AFB"/>
    <w:rsid w:val="00E34218"/>
    <w:rsid w:val="00E43DA0"/>
    <w:rsid w:val="00E46282"/>
    <w:rsid w:val="00E5216E"/>
    <w:rsid w:val="00E52A97"/>
    <w:rsid w:val="00E60AC7"/>
    <w:rsid w:val="00E7453B"/>
    <w:rsid w:val="00E82344"/>
    <w:rsid w:val="00E84C82"/>
    <w:rsid w:val="00E84D64"/>
    <w:rsid w:val="00E87408"/>
    <w:rsid w:val="00E914C4"/>
    <w:rsid w:val="00E934F5"/>
    <w:rsid w:val="00E96961"/>
    <w:rsid w:val="00EA4E86"/>
    <w:rsid w:val="00EA72EC"/>
    <w:rsid w:val="00EB11CB"/>
    <w:rsid w:val="00EB275A"/>
    <w:rsid w:val="00EB3969"/>
    <w:rsid w:val="00EB786A"/>
    <w:rsid w:val="00EC1578"/>
    <w:rsid w:val="00EC1C72"/>
    <w:rsid w:val="00EC3CC9"/>
    <w:rsid w:val="00EC680A"/>
    <w:rsid w:val="00EE1C58"/>
    <w:rsid w:val="00EE2BED"/>
    <w:rsid w:val="00EE374B"/>
    <w:rsid w:val="00F11BB5"/>
    <w:rsid w:val="00F1417B"/>
    <w:rsid w:val="00F34B99"/>
    <w:rsid w:val="00F40D96"/>
    <w:rsid w:val="00F47807"/>
    <w:rsid w:val="00F52DAB"/>
    <w:rsid w:val="00F543F0"/>
    <w:rsid w:val="00F651EE"/>
    <w:rsid w:val="00F81D29"/>
    <w:rsid w:val="00F91C4D"/>
    <w:rsid w:val="00F92FD9"/>
    <w:rsid w:val="00FA15C3"/>
    <w:rsid w:val="00FA6684"/>
    <w:rsid w:val="00FA731E"/>
    <w:rsid w:val="00FB2B38"/>
    <w:rsid w:val="00FB6371"/>
    <w:rsid w:val="00FC6358"/>
    <w:rsid w:val="00FD320D"/>
    <w:rsid w:val="00FE23DE"/>
    <w:rsid w:val="03245ABC"/>
    <w:rsid w:val="099B2173"/>
    <w:rsid w:val="0E634EBC"/>
    <w:rsid w:val="154E5971"/>
    <w:rsid w:val="24DC422C"/>
    <w:rsid w:val="2BCB6204"/>
    <w:rsid w:val="32E62E99"/>
    <w:rsid w:val="68206196"/>
    <w:rsid w:val="717414C8"/>
    <w:rsid w:val="78333877"/>
    <w:rsid w:val="7DD76D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0"/>
    <w:qFormat/>
    <w:uiPriority w:val="0"/>
    <w:pPr>
      <w:keepNext/>
      <w:keepLines/>
      <w:spacing w:before="340" w:after="330" w:line="578" w:lineRule="auto"/>
      <w:outlineLvl w:val="0"/>
    </w:pPr>
    <w:rPr>
      <w:b/>
      <w:bCs/>
      <w:kern w:val="44"/>
      <w:sz w:val="44"/>
      <w:szCs w:val="44"/>
    </w:rPr>
  </w:style>
  <w:style w:type="character" w:default="1" w:styleId="31">
    <w:name w:val="Default Paragraph Font"/>
    <w:semiHidden/>
    <w:uiPriority w:val="0"/>
  </w:style>
  <w:style w:type="table" w:default="1" w:styleId="29">
    <w:name w:val="Normal Table"/>
    <w:semiHidden/>
    <w:qFormat/>
    <w:uiPriority w:val="0"/>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8">
    <w:name w:val="toc 4"/>
    <w:basedOn w:val="1"/>
    <w:next w:val="1"/>
    <w:qFormat/>
    <w:uiPriority w:val="39"/>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uiPriority w:val="99"/>
    <w:rPr>
      <w:color w:val="0000FF"/>
      <w:spacing w:val="0"/>
      <w:w w:val="100"/>
      <w:szCs w:val="21"/>
      <w:u w:val="single"/>
    </w:rPr>
  </w:style>
  <w:style w:type="character" w:styleId="36">
    <w:name w:val="footnote reference"/>
    <w:basedOn w:val="31"/>
    <w:semiHidden/>
    <w:qFormat/>
    <w:uiPriority w:val="0"/>
    <w:rPr>
      <w:vertAlign w:val="superscript"/>
    </w:rPr>
  </w:style>
  <w:style w:type="paragraph" w:customStyle="1" w:styleId="37">
    <w:name w:val="标准书脚_偶数页"/>
    <w:uiPriority w:val="0"/>
    <w:pPr>
      <w:spacing w:before="120"/>
      <w:ind w:left="221"/>
    </w:pPr>
    <w:rPr>
      <w:rFonts w:ascii="宋体" w:hAnsi="Calibri" w:eastAsia="宋体" w:cs="Times New Roman"/>
      <w:sz w:val="18"/>
      <w:szCs w:val="18"/>
      <w:lang w:val="en-US" w:eastAsia="zh-CN" w:bidi="ar-SA"/>
    </w:rPr>
  </w:style>
  <w:style w:type="paragraph" w:customStyle="1" w:styleId="38">
    <w:name w:val="正文图标题"/>
    <w:next w:val="21"/>
    <w:qFormat/>
    <w:uiPriority w:val="0"/>
    <w:pPr>
      <w:numPr>
        <w:ilvl w:val="0"/>
        <w:numId w:val="2"/>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39">
    <w:name w:val="附录数字编号列项（二级）"/>
    <w:qFormat/>
    <w:uiPriority w:val="0"/>
    <w:pPr>
      <w:numPr>
        <w:ilvl w:val="1"/>
        <w:numId w:val="3"/>
      </w:numPr>
    </w:pPr>
    <w:rPr>
      <w:rFonts w:ascii="宋体" w:hAnsi="Calibri" w:eastAsia="宋体" w:cs="Times New Roman"/>
      <w:sz w:val="21"/>
      <w:lang w:val="en-US" w:eastAsia="zh-CN" w:bidi="ar-SA"/>
    </w:rPr>
  </w:style>
  <w:style w:type="paragraph" w:customStyle="1" w:styleId="40">
    <w:name w:val="封面标准英文名称"/>
    <w:basedOn w:val="41"/>
    <w:qFormat/>
    <w:uiPriority w:val="0"/>
    <w:pPr>
      <w:spacing w:before="370" w:line="400" w:lineRule="exact"/>
    </w:pPr>
    <w:rPr>
      <w:rFonts w:ascii="Times New Roman"/>
      <w:sz w:val="28"/>
      <w:szCs w:val="28"/>
    </w:rPr>
  </w:style>
  <w:style w:type="paragraph" w:customStyle="1" w:styleId="4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2">
    <w:name w:val="示例×："/>
    <w:basedOn w:val="43"/>
    <w:qFormat/>
    <w:uiPriority w:val="0"/>
    <w:pPr>
      <w:numPr>
        <w:ilvl w:val="0"/>
        <w:numId w:val="4"/>
      </w:numPr>
      <w:spacing w:before="0" w:beforeLines="0" w:after="0" w:afterLines="0"/>
      <w:outlineLvl w:val="9"/>
    </w:pPr>
    <w:rPr>
      <w:rFonts w:ascii="宋体" w:eastAsia="宋体"/>
      <w:sz w:val="18"/>
      <w:szCs w:val="18"/>
    </w:rPr>
  </w:style>
  <w:style w:type="paragraph" w:customStyle="1" w:styleId="43">
    <w:name w:val="章标题"/>
    <w:next w:val="21"/>
    <w:uiPriority w:val="0"/>
    <w:pPr>
      <w:numPr>
        <w:ilvl w:val="0"/>
        <w:numId w:val="5"/>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44">
    <w:name w:val="注："/>
    <w:next w:val="21"/>
    <w:qFormat/>
    <w:uiPriority w:val="0"/>
    <w:pPr>
      <w:widowControl w:val="0"/>
      <w:numPr>
        <w:ilvl w:val="0"/>
        <w:numId w:val="6"/>
      </w:numPr>
      <w:autoSpaceDE w:val="0"/>
      <w:autoSpaceDN w:val="0"/>
      <w:jc w:val="both"/>
    </w:pPr>
    <w:rPr>
      <w:rFonts w:ascii="宋体" w:hAnsi="Calibri" w:eastAsia="宋体" w:cs="Times New Roman"/>
      <w:sz w:val="18"/>
      <w:szCs w:val="18"/>
      <w:lang w:val="en-US" w:eastAsia="zh-CN" w:bidi="ar-SA"/>
    </w:rPr>
  </w:style>
  <w:style w:type="paragraph" w:customStyle="1" w:styleId="45">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46">
    <w:name w:val="示例"/>
    <w:next w:val="47"/>
    <w:qFormat/>
    <w:uiPriority w:val="0"/>
    <w:pPr>
      <w:widowControl w:val="0"/>
      <w:numPr>
        <w:ilvl w:val="0"/>
        <w:numId w:val="8"/>
      </w:numPr>
      <w:jc w:val="both"/>
    </w:pPr>
    <w:rPr>
      <w:rFonts w:ascii="宋体" w:hAnsi="Calibri" w:eastAsia="宋体" w:cs="Times New Roman"/>
      <w:sz w:val="18"/>
      <w:szCs w:val="18"/>
      <w:lang w:val="en-US" w:eastAsia="zh-CN" w:bidi="ar-SA"/>
    </w:rPr>
  </w:style>
  <w:style w:type="paragraph" w:customStyle="1" w:styleId="47">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8">
    <w:name w:val="首示例"/>
    <w:next w:val="21"/>
    <w:link w:val="132"/>
    <w:qFormat/>
    <w:uiPriority w:val="0"/>
    <w:pPr>
      <w:numPr>
        <w:ilvl w:val="0"/>
        <w:numId w:val="9"/>
      </w:numPr>
      <w:tabs>
        <w:tab w:val="left" w:pos="360"/>
      </w:tabs>
      <w:ind w:firstLine="0"/>
    </w:pPr>
    <w:rPr>
      <w:rFonts w:ascii="宋体" w:hAnsi="宋体" w:eastAsia="宋体" w:cs="Times New Roman"/>
      <w:kern w:val="2"/>
      <w:sz w:val="18"/>
      <w:szCs w:val="18"/>
      <w:lang w:val="en-US" w:eastAsia="zh-CN" w:bidi="ar-SA"/>
    </w:rPr>
  </w:style>
  <w:style w:type="paragraph" w:customStyle="1" w:styleId="49">
    <w:name w:val="封面一致性程度标识"/>
    <w:basedOn w:val="40"/>
    <w:uiPriority w:val="0"/>
    <w:pPr>
      <w:spacing w:before="440"/>
    </w:pPr>
    <w:rPr>
      <w:rFonts w:ascii="宋体" w:eastAsia="宋体"/>
    </w:rPr>
  </w:style>
  <w:style w:type="paragraph" w:customStyle="1" w:styleId="50">
    <w:name w:val="三级条标题"/>
    <w:basedOn w:val="51"/>
    <w:next w:val="21"/>
    <w:uiPriority w:val="0"/>
    <w:pPr>
      <w:numPr>
        <w:ilvl w:val="3"/>
        <w:numId w:val="5"/>
      </w:numPr>
      <w:outlineLvl w:val="4"/>
    </w:pPr>
  </w:style>
  <w:style w:type="paragraph" w:customStyle="1" w:styleId="51">
    <w:name w:val="二级条标题"/>
    <w:basedOn w:val="52"/>
    <w:next w:val="21"/>
    <w:uiPriority w:val="0"/>
    <w:pPr>
      <w:numPr>
        <w:ilvl w:val="2"/>
        <w:numId w:val="5"/>
      </w:numPr>
      <w:spacing w:before="50" w:after="50"/>
      <w:outlineLvl w:val="3"/>
    </w:pPr>
  </w:style>
  <w:style w:type="paragraph" w:customStyle="1" w:styleId="52">
    <w:name w:val="一级条标题"/>
    <w:next w:val="21"/>
    <w:qFormat/>
    <w:uiPriority w:val="0"/>
    <w:pPr>
      <w:numPr>
        <w:ilvl w:val="1"/>
        <w:numId w:val="5"/>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53">
    <w:name w:val="其他发布日期"/>
    <w:basedOn w:val="54"/>
    <w:uiPriority w:val="0"/>
    <w:pPr>
      <w:framePr w:vAnchor="page" w:hAnchor="page" w:x="1419"/>
    </w:pPr>
  </w:style>
  <w:style w:type="paragraph" w:customStyle="1" w:styleId="54">
    <w:name w:val="发布日期"/>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55">
    <w:name w:val="终结线"/>
    <w:basedOn w:val="1"/>
    <w:uiPriority w:val="0"/>
    <w:pPr>
      <w:framePr w:hSpace="181" w:vSpace="181" w:wrap="around" w:vAnchor="text" w:hAnchor="margin" w:xAlign="center" w:y="285"/>
    </w:pPr>
  </w:style>
  <w:style w:type="paragraph" w:customStyle="1" w:styleId="56">
    <w:name w:val="附录一级无"/>
    <w:basedOn w:val="57"/>
    <w:uiPriority w:val="0"/>
    <w:pPr>
      <w:tabs>
        <w:tab w:val="left" w:pos="360"/>
      </w:tabs>
      <w:spacing w:before="0" w:beforeLines="0" w:after="0" w:afterLines="0"/>
    </w:pPr>
    <w:rPr>
      <w:rFonts w:ascii="宋体" w:eastAsia="宋体"/>
      <w:szCs w:val="21"/>
    </w:rPr>
  </w:style>
  <w:style w:type="paragraph" w:customStyle="1" w:styleId="57">
    <w:name w:val="附录一级条标题"/>
    <w:basedOn w:val="58"/>
    <w:next w:val="21"/>
    <w:uiPriority w:val="0"/>
    <w:pPr>
      <w:numPr>
        <w:ilvl w:val="2"/>
        <w:numId w:val="10"/>
      </w:numPr>
      <w:tabs>
        <w:tab w:val="left" w:pos="360"/>
      </w:tabs>
      <w:autoSpaceDN w:val="0"/>
      <w:spacing w:before="50" w:beforeLines="50" w:after="50" w:afterLines="50"/>
      <w:outlineLvl w:val="2"/>
    </w:pPr>
  </w:style>
  <w:style w:type="paragraph" w:customStyle="1" w:styleId="58">
    <w:name w:val="附录章标题"/>
    <w:next w:val="21"/>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59">
    <w:name w:val="二级无"/>
    <w:basedOn w:val="51"/>
    <w:uiPriority w:val="0"/>
    <w:pPr>
      <w:spacing w:before="0" w:beforeLines="0" w:after="0" w:afterLines="0"/>
    </w:pPr>
    <w:rPr>
      <w:rFonts w:ascii="宋体" w:eastAsia="宋体"/>
    </w:rPr>
  </w:style>
  <w:style w:type="paragraph" w:customStyle="1" w:styleId="60">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1">
    <w:name w:val="标准书脚_奇数页"/>
    <w:uiPriority w:val="0"/>
    <w:pPr>
      <w:spacing w:before="120"/>
      <w:ind w:right="198"/>
      <w:jc w:val="right"/>
    </w:pPr>
    <w:rPr>
      <w:rFonts w:ascii="宋体" w:hAnsi="Calibri" w:eastAsia="宋体" w:cs="Times New Roman"/>
      <w:sz w:val="18"/>
      <w:szCs w:val="18"/>
      <w:lang w:val="en-US" w:eastAsia="zh-CN" w:bidi="ar-SA"/>
    </w:rPr>
  </w:style>
  <w:style w:type="paragraph" w:customStyle="1" w:styleId="62">
    <w:name w:val="图标脚注说明"/>
    <w:basedOn w:val="21"/>
    <w:uiPriority w:val="0"/>
    <w:pPr>
      <w:ind w:left="840" w:hanging="420" w:firstLineChars="0"/>
    </w:pPr>
    <w:rPr>
      <w:sz w:val="18"/>
      <w:szCs w:val="18"/>
    </w:rPr>
  </w:style>
  <w:style w:type="paragraph" w:customStyle="1" w:styleId="63">
    <w:name w:val="附录表标题"/>
    <w:basedOn w:val="1"/>
    <w:next w:val="21"/>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64">
    <w:name w:val="封面标准文稿编辑信息2"/>
    <w:basedOn w:val="65"/>
    <w:uiPriority w:val="0"/>
    <w:pPr>
      <w:framePr w:y="4469"/>
    </w:pPr>
  </w:style>
  <w:style w:type="paragraph" w:customStyle="1" w:styleId="65">
    <w:name w:val="封面标准文稿编辑信息"/>
    <w:basedOn w:val="66"/>
    <w:qFormat/>
    <w:uiPriority w:val="0"/>
    <w:pPr>
      <w:spacing w:before="180" w:line="180" w:lineRule="exact"/>
    </w:pPr>
    <w:rPr>
      <w:sz w:val="21"/>
    </w:rPr>
  </w:style>
  <w:style w:type="paragraph" w:customStyle="1" w:styleId="66">
    <w:name w:val="封面标准文稿类别"/>
    <w:basedOn w:val="49"/>
    <w:uiPriority w:val="0"/>
    <w:pPr>
      <w:spacing w:after="160" w:line="240" w:lineRule="auto"/>
    </w:pPr>
    <w:rPr>
      <w:sz w:val="24"/>
    </w:rPr>
  </w:style>
  <w:style w:type="paragraph" w:customStyle="1" w:styleId="67">
    <w:name w:val="其他发布部门"/>
    <w:basedOn w:val="68"/>
    <w:uiPriority w:val="0"/>
    <w:pPr>
      <w:framePr w:y="15310"/>
      <w:spacing w:line="0" w:lineRule="atLeast"/>
    </w:pPr>
    <w:rPr>
      <w:rFonts w:ascii="黑体" w:eastAsia="黑体"/>
      <w:b w:val="0"/>
    </w:rPr>
  </w:style>
  <w:style w:type="paragraph" w:customStyle="1" w:styleId="68">
    <w:name w:val="发布部门"/>
    <w:next w:val="21"/>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69">
    <w:name w:val="标准书眉一"/>
    <w:uiPriority w:val="0"/>
    <w:pPr>
      <w:jc w:val="both"/>
    </w:pPr>
    <w:rPr>
      <w:rFonts w:ascii="Calibri" w:hAnsi="Calibri" w:eastAsia="宋体" w:cs="Times New Roman"/>
      <w:lang w:val="en-US" w:eastAsia="zh-CN" w:bidi="ar-SA"/>
    </w:rPr>
  </w:style>
  <w:style w:type="paragraph" w:customStyle="1" w:styleId="70">
    <w:name w:val="编号列项（三级）"/>
    <w:uiPriority w:val="0"/>
    <w:pPr>
      <w:numPr>
        <w:ilvl w:val="2"/>
        <w:numId w:val="12"/>
      </w:numPr>
    </w:pPr>
    <w:rPr>
      <w:rFonts w:ascii="宋体" w:hAnsi="Calibri" w:eastAsia="宋体" w:cs="Times New Roman"/>
      <w:sz w:val="21"/>
      <w:lang w:val="en-US" w:eastAsia="zh-CN" w:bidi="ar-SA"/>
    </w:rPr>
  </w:style>
  <w:style w:type="paragraph" w:customStyle="1" w:styleId="71">
    <w:name w:val="数字编号列项（二级）"/>
    <w:uiPriority w:val="0"/>
    <w:pPr>
      <w:numPr>
        <w:ilvl w:val="1"/>
        <w:numId w:val="12"/>
      </w:numPr>
      <w:jc w:val="both"/>
    </w:pPr>
    <w:rPr>
      <w:rFonts w:ascii="宋体" w:hAnsi="Calibri" w:eastAsia="宋体" w:cs="Times New Roman"/>
      <w:sz w:val="21"/>
      <w:lang w:val="en-US" w:eastAsia="zh-CN" w:bidi="ar-SA"/>
    </w:rPr>
  </w:style>
  <w:style w:type="paragraph" w:customStyle="1" w:styleId="72">
    <w:name w:val="实施日期"/>
    <w:basedOn w:val="54"/>
    <w:qFormat/>
    <w:uiPriority w:val="0"/>
    <w:pPr>
      <w:framePr w:vAnchor="page" w:hAnchor="page"/>
      <w:jc w:val="right"/>
    </w:pPr>
  </w:style>
  <w:style w:type="paragraph" w:customStyle="1" w:styleId="73">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74">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75">
    <w:name w:val="封面一致性程度标识2"/>
    <w:basedOn w:val="49"/>
    <w:uiPriority w:val="0"/>
    <w:pPr>
      <w:framePr w:y="4469"/>
    </w:pPr>
  </w:style>
  <w:style w:type="paragraph" w:customStyle="1" w:styleId="7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7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78">
    <w:name w:val="注：（正文）"/>
    <w:basedOn w:val="44"/>
    <w:next w:val="21"/>
    <w:uiPriority w:val="0"/>
  </w:style>
  <w:style w:type="paragraph" w:customStyle="1" w:styleId="79">
    <w:name w:val="四级无"/>
    <w:basedOn w:val="80"/>
    <w:qFormat/>
    <w:uiPriority w:val="0"/>
    <w:pPr>
      <w:spacing w:before="0" w:beforeLines="0" w:after="0" w:afterLines="0"/>
    </w:pPr>
    <w:rPr>
      <w:rFonts w:ascii="宋体" w:eastAsia="宋体"/>
    </w:rPr>
  </w:style>
  <w:style w:type="paragraph" w:customStyle="1" w:styleId="80">
    <w:name w:val="四级条标题"/>
    <w:basedOn w:val="50"/>
    <w:next w:val="21"/>
    <w:qFormat/>
    <w:uiPriority w:val="0"/>
    <w:pPr>
      <w:numPr>
        <w:ilvl w:val="4"/>
        <w:numId w:val="5"/>
      </w:numPr>
      <w:outlineLvl w:val="5"/>
    </w:pPr>
  </w:style>
  <w:style w:type="paragraph" w:customStyle="1" w:styleId="81">
    <w:name w:val="前言、引言标题"/>
    <w:next w:val="21"/>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82">
    <w:name w:val="封面标准代替信息"/>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83">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4">
    <w:name w:val="列项——（一级）"/>
    <w:uiPriority w:val="0"/>
    <w:pPr>
      <w:widowControl w:val="0"/>
      <w:numPr>
        <w:ilvl w:val="0"/>
        <w:numId w:val="13"/>
      </w:numPr>
      <w:jc w:val="both"/>
    </w:pPr>
    <w:rPr>
      <w:rFonts w:ascii="宋体" w:hAnsi="Calibri" w:eastAsia="宋体" w:cs="Times New Roman"/>
      <w:sz w:val="21"/>
      <w:lang w:val="en-US" w:eastAsia="zh-CN" w:bidi="ar-SA"/>
    </w:rPr>
  </w:style>
  <w:style w:type="paragraph" w:customStyle="1" w:styleId="8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86">
    <w:name w:val="图的脚注"/>
    <w:next w:val="21"/>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87">
    <w:name w:val="字母编号列项（一级）"/>
    <w:qFormat/>
    <w:uiPriority w:val="0"/>
    <w:pPr>
      <w:numPr>
        <w:ilvl w:val="0"/>
        <w:numId w:val="12"/>
      </w:numPr>
      <w:jc w:val="both"/>
    </w:pPr>
    <w:rPr>
      <w:rFonts w:ascii="宋体" w:hAnsi="Calibri" w:eastAsia="宋体" w:cs="Times New Roman"/>
      <w:sz w:val="21"/>
      <w:lang w:val="en-US" w:eastAsia="zh-CN" w:bidi="ar-SA"/>
    </w:rPr>
  </w:style>
  <w:style w:type="paragraph" w:customStyle="1" w:styleId="88">
    <w:name w:val="图表脚注说明"/>
    <w:basedOn w:val="1"/>
    <w:qFormat/>
    <w:uiPriority w:val="0"/>
    <w:pPr>
      <w:numPr>
        <w:ilvl w:val="0"/>
        <w:numId w:val="14"/>
      </w:numPr>
    </w:pPr>
    <w:rPr>
      <w:rFonts w:ascii="宋体"/>
      <w:sz w:val="18"/>
      <w:szCs w:val="18"/>
    </w:rPr>
  </w:style>
  <w:style w:type="paragraph" w:customStyle="1" w:styleId="89">
    <w:name w:val="目次、索引正文"/>
    <w:uiPriority w:val="0"/>
    <w:pPr>
      <w:spacing w:line="320" w:lineRule="exact"/>
      <w:jc w:val="both"/>
    </w:pPr>
    <w:rPr>
      <w:rFonts w:ascii="宋体" w:hAnsi="Calibri" w:eastAsia="宋体" w:cs="Times New Roman"/>
      <w:sz w:val="21"/>
      <w:lang w:val="en-US" w:eastAsia="zh-CN" w:bidi="ar-SA"/>
    </w:rPr>
  </w:style>
  <w:style w:type="paragraph" w:customStyle="1" w:styleId="90">
    <w:name w:val="五级条标题"/>
    <w:basedOn w:val="80"/>
    <w:next w:val="21"/>
    <w:uiPriority w:val="0"/>
    <w:pPr>
      <w:numPr>
        <w:ilvl w:val="5"/>
        <w:numId w:val="5"/>
      </w:numPr>
      <w:outlineLvl w:val="6"/>
    </w:pPr>
  </w:style>
  <w:style w:type="paragraph" w:customStyle="1" w:styleId="91">
    <w:name w:val="附录五级条标题"/>
    <w:basedOn w:val="92"/>
    <w:next w:val="21"/>
    <w:qFormat/>
    <w:uiPriority w:val="0"/>
    <w:pPr>
      <w:numPr>
        <w:ilvl w:val="6"/>
        <w:numId w:val="10"/>
      </w:numPr>
      <w:tabs>
        <w:tab w:val="left" w:pos="360"/>
      </w:tabs>
      <w:outlineLvl w:val="6"/>
    </w:pPr>
  </w:style>
  <w:style w:type="paragraph" w:customStyle="1" w:styleId="92">
    <w:name w:val="附录四级条标题"/>
    <w:basedOn w:val="93"/>
    <w:next w:val="21"/>
    <w:uiPriority w:val="0"/>
    <w:pPr>
      <w:numPr>
        <w:ilvl w:val="5"/>
        <w:numId w:val="10"/>
      </w:numPr>
      <w:tabs>
        <w:tab w:val="left" w:pos="360"/>
      </w:tabs>
      <w:outlineLvl w:val="5"/>
    </w:pPr>
  </w:style>
  <w:style w:type="paragraph" w:customStyle="1" w:styleId="93">
    <w:name w:val="附录三级条标题"/>
    <w:basedOn w:val="94"/>
    <w:next w:val="21"/>
    <w:qFormat/>
    <w:uiPriority w:val="0"/>
    <w:pPr>
      <w:numPr>
        <w:ilvl w:val="4"/>
        <w:numId w:val="10"/>
      </w:numPr>
      <w:tabs>
        <w:tab w:val="left" w:pos="360"/>
      </w:tabs>
      <w:outlineLvl w:val="4"/>
    </w:pPr>
  </w:style>
  <w:style w:type="paragraph" w:customStyle="1" w:styleId="94">
    <w:name w:val="附录二级条标题"/>
    <w:basedOn w:val="1"/>
    <w:next w:val="21"/>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5">
    <w:name w:val="五级无"/>
    <w:basedOn w:val="90"/>
    <w:qFormat/>
    <w:uiPriority w:val="0"/>
    <w:pPr>
      <w:spacing w:before="0" w:beforeLines="0" w:after="0" w:afterLines="0"/>
    </w:pPr>
    <w:rPr>
      <w:rFonts w:ascii="宋体" w:eastAsia="宋体"/>
    </w:rPr>
  </w:style>
  <w:style w:type="paragraph" w:customStyle="1" w:styleId="96">
    <w:name w:val="列项◆（三级）"/>
    <w:basedOn w:val="1"/>
    <w:qFormat/>
    <w:uiPriority w:val="0"/>
    <w:pPr>
      <w:numPr>
        <w:ilvl w:val="2"/>
        <w:numId w:val="13"/>
      </w:numPr>
    </w:pPr>
    <w:rPr>
      <w:rFonts w:ascii="宋体"/>
      <w:szCs w:val="21"/>
    </w:rPr>
  </w:style>
  <w:style w:type="paragraph" w:customStyle="1" w:styleId="97">
    <w:name w:val="文献分类号"/>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98">
    <w:name w:val="注×："/>
    <w:qFormat/>
    <w:uiPriority w:val="0"/>
    <w:pPr>
      <w:widowControl w:val="0"/>
      <w:numPr>
        <w:ilvl w:val="0"/>
        <w:numId w:val="15"/>
      </w:numPr>
      <w:autoSpaceDE w:val="0"/>
      <w:autoSpaceDN w:val="0"/>
      <w:jc w:val="both"/>
    </w:pPr>
    <w:rPr>
      <w:rFonts w:ascii="宋体" w:hAnsi="Calibri" w:eastAsia="宋体" w:cs="Times New Roman"/>
      <w:sz w:val="18"/>
      <w:szCs w:val="18"/>
      <w:lang w:val="en-US" w:eastAsia="zh-CN" w:bidi="ar-SA"/>
    </w:rPr>
  </w:style>
  <w:style w:type="paragraph" w:customStyle="1" w:styleId="99">
    <w:name w:val="附录公式"/>
    <w:basedOn w:val="21"/>
    <w:next w:val="21"/>
    <w:link w:val="133"/>
    <w:qFormat/>
    <w:uiPriority w:val="0"/>
  </w:style>
  <w:style w:type="paragraph" w:customStyle="1" w:styleId="100">
    <w:name w:val="三级无"/>
    <w:basedOn w:val="50"/>
    <w:qFormat/>
    <w:uiPriority w:val="0"/>
    <w:pPr>
      <w:spacing w:before="0" w:beforeLines="0" w:after="0" w:afterLines="0"/>
    </w:pPr>
    <w:rPr>
      <w:rFonts w:ascii="宋体" w:eastAsia="宋体"/>
    </w:rPr>
  </w:style>
  <w:style w:type="paragraph" w:customStyle="1" w:styleId="101">
    <w:name w:val="封面标准号1"/>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102">
    <w:name w:val="封面标准名称2"/>
    <w:basedOn w:val="41"/>
    <w:uiPriority w:val="0"/>
    <w:pPr>
      <w:framePr w:y="4469"/>
      <w:spacing w:before="630" w:beforeLines="630"/>
    </w:pPr>
  </w:style>
  <w:style w:type="paragraph" w:customStyle="1" w:styleId="103">
    <w:name w:val="标准书眉_偶数页"/>
    <w:basedOn w:val="85"/>
    <w:next w:val="1"/>
    <w:uiPriority w:val="0"/>
    <w:pPr>
      <w:jc w:val="left"/>
    </w:pPr>
    <w:rPr>
      <w:rFonts w:ascii="黑体" w:eastAsia="黑体"/>
    </w:rPr>
  </w:style>
  <w:style w:type="paragraph" w:customStyle="1" w:styleId="104">
    <w:name w:val="注×：（正文）"/>
    <w:uiPriority w:val="0"/>
    <w:pPr>
      <w:numPr>
        <w:ilvl w:val="0"/>
        <w:numId w:val="16"/>
      </w:numPr>
      <w:jc w:val="both"/>
    </w:pPr>
    <w:rPr>
      <w:rFonts w:ascii="宋体" w:hAnsi="Calibri" w:eastAsia="宋体" w:cs="Times New Roman"/>
      <w:sz w:val="18"/>
      <w:szCs w:val="18"/>
      <w:lang w:val="en-US" w:eastAsia="zh-CN" w:bidi="ar-SA"/>
    </w:rPr>
  </w:style>
  <w:style w:type="paragraph" w:customStyle="1" w:styleId="105">
    <w:name w:val="条文脚注"/>
    <w:basedOn w:val="22"/>
    <w:qFormat/>
    <w:uiPriority w:val="0"/>
    <w:pPr>
      <w:numPr>
        <w:ilvl w:val="0"/>
        <w:numId w:val="0"/>
      </w:numPr>
      <w:jc w:val="both"/>
    </w:pPr>
    <w:rPr>
      <w:rFonts w:ascii="宋体"/>
    </w:rPr>
  </w:style>
  <w:style w:type="paragraph" w:customStyle="1" w:styleId="106">
    <w:name w:val="附录字母编号列项（一级）"/>
    <w:qFormat/>
    <w:uiPriority w:val="0"/>
    <w:pPr>
      <w:numPr>
        <w:ilvl w:val="0"/>
        <w:numId w:val="3"/>
      </w:numPr>
    </w:pPr>
    <w:rPr>
      <w:rFonts w:ascii="宋体" w:hAnsi="Calibri" w:eastAsia="宋体" w:cs="Times New Roman"/>
      <w:sz w:val="21"/>
      <w:lang w:val="en-US" w:eastAsia="zh-CN" w:bidi="ar-SA"/>
    </w:rPr>
  </w:style>
  <w:style w:type="paragraph" w:customStyle="1" w:styleId="107">
    <w:name w:val="封面正文"/>
    <w:uiPriority w:val="0"/>
    <w:pPr>
      <w:jc w:val="both"/>
    </w:pPr>
    <w:rPr>
      <w:rFonts w:ascii="Calibri" w:hAnsi="Calibri" w:eastAsia="宋体" w:cs="Times New Roman"/>
      <w:lang w:val="en-US" w:eastAsia="zh-CN" w:bidi="ar-SA"/>
    </w:rPr>
  </w:style>
  <w:style w:type="paragraph" w:customStyle="1" w:styleId="108">
    <w:name w:val="列项●（二级）"/>
    <w:uiPriority w:val="0"/>
    <w:pPr>
      <w:numPr>
        <w:ilvl w:val="1"/>
        <w:numId w:val="13"/>
      </w:numPr>
      <w:tabs>
        <w:tab w:val="left" w:pos="840"/>
      </w:tabs>
      <w:jc w:val="both"/>
    </w:pPr>
    <w:rPr>
      <w:rFonts w:ascii="宋体" w:hAnsi="Calibri" w:eastAsia="宋体" w:cs="Times New Roman"/>
      <w:sz w:val="21"/>
      <w:lang w:val="en-US" w:eastAsia="zh-CN" w:bidi="ar-SA"/>
    </w:rPr>
  </w:style>
  <w:style w:type="paragraph" w:customStyle="1" w:styleId="109">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110">
    <w:name w:val="正文表标题"/>
    <w:next w:val="21"/>
    <w:uiPriority w:val="0"/>
    <w:pPr>
      <w:numPr>
        <w:ilvl w:val="0"/>
        <w:numId w:val="17"/>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11">
    <w:name w:val="附录标题"/>
    <w:basedOn w:val="21"/>
    <w:next w:val="21"/>
    <w:uiPriority w:val="0"/>
    <w:pPr>
      <w:ind w:firstLine="0" w:firstLineChars="0"/>
      <w:jc w:val="center"/>
    </w:pPr>
    <w:rPr>
      <w:rFonts w:ascii="黑体" w:eastAsia="黑体"/>
    </w:rPr>
  </w:style>
  <w:style w:type="paragraph" w:customStyle="1" w:styleId="112">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3">
    <w:name w:val="示例后文字"/>
    <w:basedOn w:val="21"/>
    <w:next w:val="21"/>
    <w:qFormat/>
    <w:uiPriority w:val="0"/>
    <w:pPr>
      <w:ind w:firstLine="360"/>
    </w:pPr>
    <w:rPr>
      <w:sz w:val="18"/>
    </w:rPr>
  </w:style>
  <w:style w:type="paragraph" w:customStyle="1" w:styleId="114">
    <w:name w:val="附录三级无"/>
    <w:basedOn w:val="93"/>
    <w:uiPriority w:val="0"/>
    <w:pPr>
      <w:tabs>
        <w:tab w:val="clear" w:pos="360"/>
      </w:tabs>
      <w:spacing w:before="0" w:beforeLines="0" w:after="0" w:afterLines="0"/>
    </w:pPr>
    <w:rPr>
      <w:rFonts w:ascii="宋体" w:eastAsia="宋体"/>
      <w:szCs w:val="21"/>
    </w:rPr>
  </w:style>
  <w:style w:type="paragraph" w:customStyle="1" w:styleId="115">
    <w:name w:val="其他标准标志"/>
    <w:basedOn w:val="77"/>
    <w:qFormat/>
    <w:uiPriority w:val="0"/>
    <w:pPr>
      <w:framePr w:w="6101" w:vAnchor="page" w:hAnchor="page" w:x="4673" w:y="942"/>
    </w:pPr>
    <w:rPr>
      <w:w w:val="130"/>
    </w:rPr>
  </w:style>
  <w:style w:type="paragraph" w:customStyle="1" w:styleId="116">
    <w:name w:val="附录四级无"/>
    <w:basedOn w:val="92"/>
    <w:uiPriority w:val="0"/>
    <w:pPr>
      <w:tabs>
        <w:tab w:val="clear" w:pos="360"/>
      </w:tabs>
      <w:spacing w:before="0" w:beforeLines="0" w:after="0" w:afterLines="0"/>
    </w:pPr>
    <w:rPr>
      <w:rFonts w:ascii="宋体" w:eastAsia="宋体"/>
      <w:szCs w:val="21"/>
    </w:rPr>
  </w:style>
  <w:style w:type="paragraph" w:customStyle="1" w:styleId="117">
    <w:name w:val="附录标识"/>
    <w:basedOn w:val="1"/>
    <w:next w:val="21"/>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附录表标号"/>
    <w:basedOn w:val="1"/>
    <w:next w:val="21"/>
    <w:uiPriority w:val="0"/>
    <w:pPr>
      <w:numPr>
        <w:ilvl w:val="0"/>
        <w:numId w:val="11"/>
      </w:numPr>
      <w:tabs>
        <w:tab w:val="clear" w:pos="0"/>
      </w:tabs>
      <w:spacing w:line="14" w:lineRule="exact"/>
      <w:ind w:left="811" w:hanging="448"/>
      <w:jc w:val="center"/>
      <w:outlineLvl w:val="0"/>
    </w:pPr>
    <w:rPr>
      <w:color w:val="FFFFFF"/>
    </w:rPr>
  </w:style>
  <w:style w:type="paragraph" w:customStyle="1" w:styleId="120">
    <w:name w:val="封面标准英文名称2"/>
    <w:basedOn w:val="40"/>
    <w:uiPriority w:val="0"/>
    <w:pPr>
      <w:framePr w:y="4469"/>
    </w:pPr>
  </w:style>
  <w:style w:type="paragraph" w:customStyle="1" w:styleId="121">
    <w:name w:val="附录二级无"/>
    <w:basedOn w:val="94"/>
    <w:qFormat/>
    <w:uiPriority w:val="0"/>
    <w:pPr>
      <w:tabs>
        <w:tab w:val="clear" w:pos="360"/>
      </w:tabs>
      <w:spacing w:before="0" w:beforeLines="0" w:after="0" w:afterLines="0"/>
    </w:pPr>
    <w:rPr>
      <w:rFonts w:ascii="宋体" w:eastAsia="宋体"/>
      <w:szCs w:val="21"/>
    </w:rPr>
  </w:style>
  <w:style w:type="paragraph" w:customStyle="1" w:styleId="122">
    <w:name w:val="附录图标题"/>
    <w:basedOn w:val="1"/>
    <w:next w:val="21"/>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123">
    <w:name w:val="附录五级无"/>
    <w:basedOn w:val="91"/>
    <w:uiPriority w:val="0"/>
    <w:pPr>
      <w:tabs>
        <w:tab w:val="clear" w:pos="360"/>
      </w:tabs>
      <w:spacing w:before="0" w:beforeLines="0" w:after="0" w:afterLines="0"/>
    </w:pPr>
    <w:rPr>
      <w:rFonts w:ascii="宋体" w:eastAsia="宋体"/>
      <w:szCs w:val="21"/>
    </w:rPr>
  </w:style>
  <w:style w:type="paragraph" w:customStyle="1" w:styleId="124">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5">
    <w:name w:val="一级无"/>
    <w:basedOn w:val="52"/>
    <w:uiPriority w:val="0"/>
    <w:pPr>
      <w:spacing w:before="0" w:beforeLines="0" w:after="0" w:afterLines="0"/>
    </w:pPr>
    <w:rPr>
      <w:rFonts w:ascii="宋体" w:eastAsia="宋体"/>
    </w:rPr>
  </w:style>
  <w:style w:type="paragraph" w:customStyle="1" w:styleId="126">
    <w:name w:val="正文公式编号制表符"/>
    <w:basedOn w:val="21"/>
    <w:next w:val="21"/>
    <w:qFormat/>
    <w:uiPriority w:val="0"/>
    <w:pPr>
      <w:ind w:firstLine="0" w:firstLineChars="0"/>
    </w:pPr>
  </w:style>
  <w:style w:type="paragraph" w:customStyle="1" w:styleId="127">
    <w:name w:val="其他实施日期"/>
    <w:basedOn w:val="72"/>
    <w:uiPriority w:val="0"/>
  </w:style>
  <w:style w:type="paragraph" w:customStyle="1" w:styleId="128">
    <w:name w:val="封面标准文稿类别2"/>
    <w:basedOn w:val="66"/>
    <w:qFormat/>
    <w:uiPriority w:val="0"/>
    <w:pPr>
      <w:framePr w:y="4469"/>
    </w:pPr>
  </w:style>
  <w:style w:type="character" w:customStyle="1" w:styleId="129">
    <w:name w:val="发布"/>
    <w:basedOn w:val="31"/>
    <w:qFormat/>
    <w:uiPriority w:val="0"/>
    <w:rPr>
      <w:rFonts w:ascii="黑体" w:eastAsia="黑体"/>
      <w:spacing w:val="85"/>
      <w:w w:val="100"/>
      <w:position w:val="3"/>
      <w:sz w:val="28"/>
      <w:szCs w:val="28"/>
    </w:rPr>
  </w:style>
  <w:style w:type="character" w:customStyle="1" w:styleId="130">
    <w:name w:val="标题 1 Char"/>
    <w:basedOn w:val="31"/>
    <w:link w:val="2"/>
    <w:uiPriority w:val="0"/>
    <w:rPr>
      <w:b/>
      <w:bCs/>
      <w:kern w:val="44"/>
      <w:sz w:val="44"/>
      <w:szCs w:val="44"/>
    </w:rPr>
  </w:style>
  <w:style w:type="character" w:customStyle="1" w:styleId="131">
    <w:name w:val="段 Char"/>
    <w:basedOn w:val="31"/>
    <w:link w:val="21"/>
    <w:qFormat/>
    <w:uiPriority w:val="0"/>
    <w:rPr>
      <w:rFonts w:ascii="宋体"/>
      <w:sz w:val="21"/>
      <w:lang w:val="en-US" w:eastAsia="zh-CN" w:bidi="ar-SA"/>
    </w:rPr>
  </w:style>
  <w:style w:type="character" w:customStyle="1" w:styleId="132">
    <w:name w:val="首示例 Char"/>
    <w:basedOn w:val="31"/>
    <w:link w:val="48"/>
    <w:qFormat/>
    <w:uiPriority w:val="0"/>
    <w:rPr>
      <w:rFonts w:ascii="宋体" w:hAnsi="宋体"/>
      <w:kern w:val="2"/>
      <w:sz w:val="18"/>
      <w:szCs w:val="18"/>
      <w:lang w:val="en-US" w:eastAsia="zh-CN" w:bidi="ar-SA"/>
    </w:rPr>
  </w:style>
  <w:style w:type="character" w:customStyle="1" w:styleId="133">
    <w:name w:val="附录公式 Char"/>
    <w:basedOn w:val="131"/>
    <w:link w:val="99"/>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4.bin"/><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32;&#24314;&#25991;&#20214;&#22841;\&#21271;&#20140;&#31185;&#22996;&#20202;&#22120;&#39564;&#35780;&#39033;&#30446;\&#20998;&#26512;&#20202;&#22120;&#39564;&#35777;&#19982;&#35780;&#20215;-&#22266;&#30456;&#33795;&#21462;&#20202;&#30340;&#39564;&#35777;&#19982;&#35780;&#20215;&#35268;&#33539;-08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分析仪器验证与评价-固相萃取仪的验证与评价规范-0809.dot</Template>
  <Pages>13</Pages>
  <Words>4611</Words>
  <Characters>5305</Characters>
  <Lines>64</Lines>
  <Paragraphs>18</Paragraphs>
  <TotalTime>2</TotalTime>
  <ScaleCrop>false</ScaleCrop>
  <LinksUpToDate>false</LinksUpToDate>
  <CharactersWithSpaces>5684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2019-08-09T09:26:00Z</dcterms:created>
  <dc:creator>qixh2</dc:creator>
  <cp:lastModifiedBy>qixh2</cp:lastModifiedBy>
  <dcterms:modified xsi:type="dcterms:W3CDTF">2019-08-12T06:38:54Z</dcterms:modified>
  <dc:title>标准名称</dc:title>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